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E5F0A3" w14:textId="77777777" w:rsidR="002B654F" w:rsidRDefault="002B654F" w:rsidP="002B654F">
      <w:pPr>
        <w:tabs>
          <w:tab w:val="left" w:pos="3840"/>
        </w:tabs>
        <w:jc w:val="center"/>
        <w:rPr>
          <w:rFonts w:ascii="Times New Roman" w:hAnsi="Times New Roman" w:cs="Times New Roman"/>
          <w:sz w:val="24"/>
          <w:szCs w:val="24"/>
        </w:rPr>
      </w:pPr>
    </w:p>
    <w:p w14:paraId="35FDF4E8" w14:textId="77777777" w:rsidR="002B654F" w:rsidRDefault="002B654F" w:rsidP="002B654F">
      <w:pPr>
        <w:tabs>
          <w:tab w:val="left" w:pos="3840"/>
        </w:tabs>
        <w:jc w:val="center"/>
        <w:rPr>
          <w:rFonts w:ascii="Times New Roman" w:hAnsi="Times New Roman" w:cs="Times New Roman"/>
          <w:sz w:val="24"/>
          <w:szCs w:val="24"/>
        </w:rPr>
      </w:pPr>
    </w:p>
    <w:p w14:paraId="78CDC2C7" w14:textId="77777777" w:rsidR="002B654F" w:rsidRDefault="002B654F" w:rsidP="002B654F">
      <w:pPr>
        <w:tabs>
          <w:tab w:val="left" w:pos="3840"/>
        </w:tabs>
        <w:jc w:val="center"/>
        <w:rPr>
          <w:rFonts w:ascii="Times New Roman" w:hAnsi="Times New Roman" w:cs="Times New Roman"/>
          <w:sz w:val="24"/>
          <w:szCs w:val="24"/>
        </w:rPr>
      </w:pPr>
    </w:p>
    <w:p w14:paraId="538D824C" w14:textId="77777777" w:rsidR="002B654F" w:rsidRDefault="002B654F" w:rsidP="002B654F">
      <w:pPr>
        <w:tabs>
          <w:tab w:val="left" w:pos="3840"/>
        </w:tabs>
        <w:jc w:val="center"/>
        <w:rPr>
          <w:rFonts w:ascii="Times New Roman" w:hAnsi="Times New Roman" w:cs="Times New Roman"/>
          <w:sz w:val="24"/>
          <w:szCs w:val="24"/>
        </w:rPr>
      </w:pPr>
    </w:p>
    <w:p w14:paraId="1FD54882" w14:textId="77777777" w:rsidR="002B654F" w:rsidRDefault="002B654F" w:rsidP="005A25D0">
      <w:pPr>
        <w:tabs>
          <w:tab w:val="left" w:pos="3840"/>
        </w:tabs>
        <w:spacing w:line="480" w:lineRule="auto"/>
        <w:jc w:val="center"/>
        <w:rPr>
          <w:rFonts w:ascii="Times New Roman" w:hAnsi="Times New Roman" w:cs="Times New Roman"/>
          <w:sz w:val="24"/>
          <w:szCs w:val="24"/>
        </w:rPr>
      </w:pPr>
    </w:p>
    <w:p w14:paraId="3D00EC9A" w14:textId="76CC89F4" w:rsidR="002B654F" w:rsidRPr="002B654F" w:rsidRDefault="002B654F" w:rsidP="005A25D0">
      <w:pPr>
        <w:tabs>
          <w:tab w:val="left" w:pos="3840"/>
        </w:tabs>
        <w:spacing w:line="480" w:lineRule="auto"/>
        <w:jc w:val="center"/>
        <w:rPr>
          <w:rFonts w:ascii="Times New Roman" w:hAnsi="Times New Roman" w:cs="Times New Roman"/>
          <w:sz w:val="24"/>
          <w:szCs w:val="24"/>
        </w:rPr>
      </w:pPr>
      <w:r w:rsidRPr="002B654F">
        <w:rPr>
          <w:rFonts w:ascii="Times New Roman" w:hAnsi="Times New Roman" w:cs="Times New Roman"/>
          <w:sz w:val="24"/>
          <w:szCs w:val="24"/>
        </w:rPr>
        <w:t>GENDER VIOLENCE</w:t>
      </w:r>
    </w:p>
    <w:p w14:paraId="1E307A35" w14:textId="77777777" w:rsidR="002B654F" w:rsidRPr="002B654F" w:rsidRDefault="002B654F" w:rsidP="005A25D0">
      <w:pPr>
        <w:tabs>
          <w:tab w:val="left" w:pos="3840"/>
        </w:tabs>
        <w:spacing w:line="480" w:lineRule="auto"/>
        <w:jc w:val="center"/>
        <w:rPr>
          <w:rFonts w:ascii="Times New Roman" w:hAnsi="Times New Roman" w:cs="Times New Roman"/>
          <w:sz w:val="24"/>
          <w:szCs w:val="24"/>
        </w:rPr>
      </w:pPr>
    </w:p>
    <w:p w14:paraId="0A18E7F5" w14:textId="77777777" w:rsidR="002B654F" w:rsidRPr="002B654F" w:rsidRDefault="002B654F" w:rsidP="005A25D0">
      <w:pPr>
        <w:tabs>
          <w:tab w:val="left" w:pos="3840"/>
        </w:tabs>
        <w:spacing w:line="480" w:lineRule="auto"/>
        <w:jc w:val="center"/>
        <w:rPr>
          <w:rFonts w:ascii="Times New Roman" w:hAnsi="Times New Roman" w:cs="Times New Roman"/>
          <w:sz w:val="24"/>
          <w:szCs w:val="24"/>
        </w:rPr>
      </w:pPr>
    </w:p>
    <w:p w14:paraId="7B4BBCD3" w14:textId="48216F35" w:rsidR="002B654F" w:rsidRPr="002B654F" w:rsidRDefault="002B654F" w:rsidP="005A25D0">
      <w:pPr>
        <w:tabs>
          <w:tab w:val="left" w:pos="3840"/>
        </w:tabs>
        <w:spacing w:line="480" w:lineRule="auto"/>
        <w:jc w:val="center"/>
        <w:rPr>
          <w:rFonts w:ascii="Times New Roman" w:hAnsi="Times New Roman" w:cs="Times New Roman"/>
          <w:sz w:val="24"/>
          <w:szCs w:val="24"/>
        </w:rPr>
      </w:pPr>
      <w:r w:rsidRPr="002B654F">
        <w:rPr>
          <w:rFonts w:ascii="Times New Roman" w:hAnsi="Times New Roman" w:cs="Times New Roman"/>
          <w:sz w:val="24"/>
          <w:szCs w:val="24"/>
        </w:rPr>
        <w:t>Student name</w:t>
      </w:r>
    </w:p>
    <w:p w14:paraId="3CFC179D" w14:textId="77E3164F" w:rsidR="002B654F" w:rsidRPr="002B654F" w:rsidRDefault="002B654F" w:rsidP="005A25D0">
      <w:pPr>
        <w:tabs>
          <w:tab w:val="left" w:pos="3840"/>
        </w:tabs>
        <w:spacing w:line="480" w:lineRule="auto"/>
        <w:jc w:val="center"/>
        <w:rPr>
          <w:rFonts w:ascii="Times New Roman" w:hAnsi="Times New Roman" w:cs="Times New Roman"/>
          <w:sz w:val="24"/>
          <w:szCs w:val="24"/>
        </w:rPr>
      </w:pPr>
      <w:r w:rsidRPr="002B654F">
        <w:rPr>
          <w:rFonts w:ascii="Times New Roman" w:hAnsi="Times New Roman" w:cs="Times New Roman"/>
          <w:sz w:val="24"/>
          <w:szCs w:val="24"/>
        </w:rPr>
        <w:t>Institution</w:t>
      </w:r>
    </w:p>
    <w:p w14:paraId="3663BBA8" w14:textId="45B416FA" w:rsidR="002B654F" w:rsidRPr="002B654F" w:rsidRDefault="002B654F" w:rsidP="005A25D0">
      <w:pPr>
        <w:tabs>
          <w:tab w:val="left" w:pos="3840"/>
        </w:tabs>
        <w:spacing w:line="480" w:lineRule="auto"/>
        <w:jc w:val="center"/>
        <w:rPr>
          <w:rFonts w:ascii="Times New Roman" w:hAnsi="Times New Roman" w:cs="Times New Roman"/>
          <w:sz w:val="24"/>
          <w:szCs w:val="24"/>
        </w:rPr>
      </w:pPr>
      <w:r w:rsidRPr="002B654F">
        <w:rPr>
          <w:rFonts w:ascii="Times New Roman" w:hAnsi="Times New Roman" w:cs="Times New Roman"/>
          <w:sz w:val="24"/>
          <w:szCs w:val="24"/>
        </w:rPr>
        <w:t>Course</w:t>
      </w:r>
    </w:p>
    <w:p w14:paraId="1F8F1233" w14:textId="0A5E7092" w:rsidR="002B654F" w:rsidRPr="002B654F" w:rsidRDefault="002B654F" w:rsidP="005A25D0">
      <w:pPr>
        <w:tabs>
          <w:tab w:val="left" w:pos="3840"/>
        </w:tabs>
        <w:spacing w:line="480" w:lineRule="auto"/>
        <w:jc w:val="center"/>
        <w:rPr>
          <w:rFonts w:ascii="Times New Roman" w:hAnsi="Times New Roman" w:cs="Times New Roman"/>
          <w:sz w:val="24"/>
          <w:szCs w:val="24"/>
        </w:rPr>
      </w:pPr>
      <w:r w:rsidRPr="002B654F">
        <w:rPr>
          <w:rFonts w:ascii="Times New Roman" w:hAnsi="Times New Roman" w:cs="Times New Roman"/>
          <w:sz w:val="24"/>
          <w:szCs w:val="24"/>
        </w:rPr>
        <w:t>Date</w:t>
      </w:r>
    </w:p>
    <w:p w14:paraId="56B2A906" w14:textId="77777777" w:rsidR="002B654F" w:rsidRPr="002B654F" w:rsidRDefault="002B654F" w:rsidP="002B654F">
      <w:pPr>
        <w:tabs>
          <w:tab w:val="left" w:pos="3840"/>
        </w:tabs>
        <w:jc w:val="center"/>
        <w:rPr>
          <w:rFonts w:ascii="Times New Roman" w:hAnsi="Times New Roman" w:cs="Times New Roman"/>
          <w:sz w:val="24"/>
          <w:szCs w:val="24"/>
        </w:rPr>
      </w:pPr>
    </w:p>
    <w:p w14:paraId="08C698F7" w14:textId="78875819" w:rsidR="002B654F" w:rsidRPr="002B654F" w:rsidRDefault="002B654F" w:rsidP="002B654F">
      <w:pPr>
        <w:tabs>
          <w:tab w:val="left" w:pos="3840"/>
        </w:tabs>
        <w:spacing w:line="480" w:lineRule="auto"/>
        <w:ind w:firstLine="720"/>
        <w:contextualSpacing/>
        <w:jc w:val="both"/>
        <w:rPr>
          <w:rFonts w:ascii="Times New Roman" w:hAnsi="Times New Roman" w:cs="Times New Roman"/>
          <w:sz w:val="24"/>
          <w:szCs w:val="24"/>
        </w:rPr>
      </w:pPr>
      <w:r w:rsidRPr="002B654F">
        <w:rPr>
          <w:rFonts w:ascii="Times New Roman" w:hAnsi="Times New Roman" w:cs="Times New Roman"/>
          <w:sz w:val="24"/>
          <w:szCs w:val="24"/>
        </w:rPr>
        <w:br w:type="page"/>
      </w:r>
      <w:r w:rsidRPr="002B654F">
        <w:rPr>
          <w:rFonts w:ascii="Times New Roman" w:hAnsi="Times New Roman" w:cs="Times New Roman"/>
          <w:sz w:val="24"/>
          <w:szCs w:val="24"/>
        </w:rPr>
        <w:lastRenderedPageBreak/>
        <w:tab/>
      </w:r>
    </w:p>
    <w:p w14:paraId="54E0B024" w14:textId="77777777" w:rsidR="004112E6" w:rsidRPr="002B654F" w:rsidRDefault="00673FED" w:rsidP="002B654F">
      <w:pPr>
        <w:spacing w:line="480" w:lineRule="auto"/>
        <w:ind w:firstLine="720"/>
        <w:contextualSpacing/>
        <w:jc w:val="both"/>
        <w:rPr>
          <w:rFonts w:ascii="Times New Roman" w:hAnsi="Times New Roman" w:cs="Times New Roman"/>
          <w:sz w:val="24"/>
          <w:szCs w:val="24"/>
        </w:rPr>
      </w:pPr>
      <w:r w:rsidRPr="002B654F">
        <w:rPr>
          <w:rFonts w:ascii="Times New Roman" w:hAnsi="Times New Roman" w:cs="Times New Roman"/>
          <w:sz w:val="24"/>
          <w:szCs w:val="24"/>
        </w:rPr>
        <w:t>Introduction</w:t>
      </w:r>
    </w:p>
    <w:p w14:paraId="5B49C2D2" w14:textId="2D562D79" w:rsidR="00673FED" w:rsidRPr="002B654F" w:rsidRDefault="008137B1" w:rsidP="002B654F">
      <w:pPr>
        <w:spacing w:line="480" w:lineRule="auto"/>
        <w:ind w:firstLine="720"/>
        <w:contextualSpacing/>
        <w:jc w:val="both"/>
        <w:rPr>
          <w:rFonts w:ascii="Times New Roman" w:hAnsi="Times New Roman" w:cs="Times New Roman"/>
          <w:sz w:val="24"/>
          <w:szCs w:val="24"/>
        </w:rPr>
      </w:pPr>
      <w:r w:rsidRPr="002B654F">
        <w:rPr>
          <w:rFonts w:ascii="Times New Roman" w:hAnsi="Times New Roman" w:cs="Times New Roman"/>
          <w:sz w:val="24"/>
          <w:szCs w:val="24"/>
        </w:rPr>
        <w:t xml:space="preserve">In the past, gender violence was considered as a family problem but in the recent current generation, it is a problem that affects the entire public. There are various ways in which gender violence can occur and they include physical and mental emotional. Gender violence is recognized as a public problem because it is an issue that violates human rights. There is a huge number of women and girls that is being affected by this issue of gender violence. The information that is contained in the report issued by the World Health Organization states that one in every three women, </w:t>
      </w:r>
      <w:r w:rsidR="00260957" w:rsidRPr="002B654F">
        <w:rPr>
          <w:rFonts w:ascii="Times New Roman" w:hAnsi="Times New Roman" w:cs="Times New Roman"/>
          <w:sz w:val="24"/>
          <w:szCs w:val="24"/>
        </w:rPr>
        <w:t>is being sexually harassed or beaten and these acts are being conducted by the people they know</w:t>
      </w:r>
      <w:r w:rsidR="002B654F" w:rsidRPr="002B654F">
        <w:rPr>
          <w:rFonts w:ascii="Times New Roman" w:hAnsi="Times New Roman" w:cs="Times New Roman"/>
          <w:sz w:val="24"/>
          <w:szCs w:val="24"/>
        </w:rPr>
        <w:t xml:space="preserve"> </w:t>
      </w:r>
      <w:r w:rsidR="002B654F" w:rsidRPr="002B654F">
        <w:rPr>
          <w:rFonts w:ascii="Times New Roman" w:hAnsi="Times New Roman" w:cs="Times New Roman"/>
          <w:color w:val="333333"/>
          <w:sz w:val="24"/>
          <w:szCs w:val="24"/>
          <w:shd w:val="clear" w:color="auto" w:fill="FFFFFF"/>
        </w:rPr>
        <w:t>(World Health Organization, 2016)</w:t>
      </w:r>
      <w:r w:rsidR="00260957" w:rsidRPr="002B654F">
        <w:rPr>
          <w:rFonts w:ascii="Times New Roman" w:hAnsi="Times New Roman" w:cs="Times New Roman"/>
          <w:sz w:val="24"/>
          <w:szCs w:val="24"/>
        </w:rPr>
        <w:t>. Women who have been sexually abused are prone to high chances of giving birth to babies that are of low birth weight. Others who have sexually abused, have a high probability of carrying out an abortion. There are also other impacts of women being sexually abused such as contacting sexually transmitted diseases. There is evidence that a woman or girl who is a victim of gender violence has a low probability of contributing towards the growth of the economy</w:t>
      </w:r>
      <w:r w:rsidR="002B654F" w:rsidRPr="002B654F">
        <w:rPr>
          <w:rFonts w:ascii="Times New Roman" w:hAnsi="Times New Roman" w:cs="Times New Roman"/>
          <w:sz w:val="24"/>
          <w:szCs w:val="24"/>
        </w:rPr>
        <w:t xml:space="preserve"> </w:t>
      </w:r>
      <w:r w:rsidR="002B654F" w:rsidRPr="002B654F">
        <w:rPr>
          <w:rFonts w:ascii="Times New Roman" w:hAnsi="Times New Roman" w:cs="Times New Roman"/>
          <w:color w:val="333333"/>
          <w:sz w:val="24"/>
          <w:szCs w:val="24"/>
          <w:shd w:val="clear" w:color="auto" w:fill="FFFFFF"/>
        </w:rPr>
        <w:t>(Meth, 2019</w:t>
      </w:r>
      <w:r w:rsidR="002B654F" w:rsidRPr="002B654F">
        <w:rPr>
          <w:rFonts w:ascii="Times New Roman" w:hAnsi="Times New Roman" w:cs="Times New Roman"/>
          <w:color w:val="333333"/>
          <w:sz w:val="24"/>
          <w:szCs w:val="24"/>
          <w:shd w:val="clear" w:color="auto" w:fill="FFFFFF"/>
        </w:rPr>
        <w:t>)</w:t>
      </w:r>
      <w:r w:rsidR="00260957" w:rsidRPr="002B654F">
        <w:rPr>
          <w:rFonts w:ascii="Times New Roman" w:hAnsi="Times New Roman" w:cs="Times New Roman"/>
          <w:sz w:val="24"/>
          <w:szCs w:val="24"/>
        </w:rPr>
        <w:t xml:space="preserve">. </w:t>
      </w:r>
    </w:p>
    <w:p w14:paraId="377B7089" w14:textId="122443D9" w:rsidR="00260957" w:rsidRPr="002B654F" w:rsidRDefault="00260957" w:rsidP="002B654F">
      <w:pPr>
        <w:spacing w:line="480" w:lineRule="auto"/>
        <w:ind w:firstLine="720"/>
        <w:contextualSpacing/>
        <w:jc w:val="both"/>
        <w:rPr>
          <w:rFonts w:ascii="Times New Roman" w:hAnsi="Times New Roman" w:cs="Times New Roman"/>
          <w:sz w:val="24"/>
          <w:szCs w:val="24"/>
        </w:rPr>
      </w:pPr>
      <w:r w:rsidRPr="002B654F">
        <w:rPr>
          <w:rFonts w:ascii="Times New Roman" w:hAnsi="Times New Roman" w:cs="Times New Roman"/>
          <w:sz w:val="24"/>
          <w:szCs w:val="24"/>
        </w:rPr>
        <w:t xml:space="preserve">This paper will be exploring on the issue of </w:t>
      </w:r>
      <w:r w:rsidR="00500576" w:rsidRPr="002B654F">
        <w:rPr>
          <w:rFonts w:ascii="Times New Roman" w:hAnsi="Times New Roman" w:cs="Times New Roman"/>
          <w:sz w:val="24"/>
          <w:szCs w:val="24"/>
        </w:rPr>
        <w:t>gender-based</w:t>
      </w:r>
      <w:r w:rsidRPr="002B654F">
        <w:rPr>
          <w:rFonts w:ascii="Times New Roman" w:hAnsi="Times New Roman" w:cs="Times New Roman"/>
          <w:sz w:val="24"/>
          <w:szCs w:val="24"/>
        </w:rPr>
        <w:t xml:space="preserve"> violence</w:t>
      </w:r>
      <w:r w:rsidR="00500576" w:rsidRPr="002B654F">
        <w:rPr>
          <w:rFonts w:ascii="Times New Roman" w:hAnsi="Times New Roman" w:cs="Times New Roman"/>
          <w:sz w:val="24"/>
          <w:szCs w:val="24"/>
        </w:rPr>
        <w:t xml:space="preserve"> among women and girls who have been who have been forced to do some practices that are against their will. The resources that I have used to conduct the research are peer reviewed scholarly articles. Some of the main topics that I will be researching on are, factors that cause gender violence, types of gender violence, impacts of gender violence on the victims and consequences of the acts of gender violence. </w:t>
      </w:r>
    </w:p>
    <w:p w14:paraId="3913818A" w14:textId="77777777" w:rsidR="005A25D0" w:rsidRDefault="005A25D0" w:rsidP="002B654F">
      <w:pPr>
        <w:spacing w:line="480" w:lineRule="auto"/>
        <w:ind w:firstLine="720"/>
        <w:contextualSpacing/>
        <w:jc w:val="both"/>
        <w:rPr>
          <w:rFonts w:ascii="Times New Roman" w:hAnsi="Times New Roman" w:cs="Times New Roman"/>
          <w:sz w:val="24"/>
          <w:szCs w:val="24"/>
        </w:rPr>
      </w:pPr>
    </w:p>
    <w:p w14:paraId="6425CB14" w14:textId="77777777" w:rsidR="005A25D0" w:rsidRDefault="005A25D0" w:rsidP="002B654F">
      <w:pPr>
        <w:spacing w:line="480" w:lineRule="auto"/>
        <w:ind w:firstLine="720"/>
        <w:contextualSpacing/>
        <w:jc w:val="both"/>
        <w:rPr>
          <w:rFonts w:ascii="Times New Roman" w:hAnsi="Times New Roman" w:cs="Times New Roman"/>
          <w:sz w:val="24"/>
          <w:szCs w:val="24"/>
        </w:rPr>
      </w:pPr>
    </w:p>
    <w:p w14:paraId="49D2FB9D" w14:textId="77777777" w:rsidR="005A25D0" w:rsidRDefault="005A25D0" w:rsidP="002B654F">
      <w:pPr>
        <w:spacing w:line="480" w:lineRule="auto"/>
        <w:ind w:firstLine="720"/>
        <w:contextualSpacing/>
        <w:jc w:val="both"/>
        <w:rPr>
          <w:rFonts w:ascii="Times New Roman" w:hAnsi="Times New Roman" w:cs="Times New Roman"/>
          <w:sz w:val="24"/>
          <w:szCs w:val="24"/>
        </w:rPr>
      </w:pPr>
    </w:p>
    <w:p w14:paraId="144BA9D6" w14:textId="18ECA718" w:rsidR="00500576" w:rsidRPr="002B654F" w:rsidRDefault="00500576" w:rsidP="002B654F">
      <w:pPr>
        <w:spacing w:line="480" w:lineRule="auto"/>
        <w:ind w:firstLine="720"/>
        <w:contextualSpacing/>
        <w:jc w:val="both"/>
        <w:rPr>
          <w:rFonts w:ascii="Times New Roman" w:hAnsi="Times New Roman" w:cs="Times New Roman"/>
          <w:sz w:val="24"/>
          <w:szCs w:val="24"/>
        </w:rPr>
      </w:pPr>
      <w:r w:rsidRPr="002B654F">
        <w:rPr>
          <w:rFonts w:ascii="Times New Roman" w:hAnsi="Times New Roman" w:cs="Times New Roman"/>
          <w:sz w:val="24"/>
          <w:szCs w:val="24"/>
        </w:rPr>
        <w:t xml:space="preserve">Factors that cause Gender violence </w:t>
      </w:r>
    </w:p>
    <w:p w14:paraId="78FA5498" w14:textId="67278583" w:rsidR="00033E30" w:rsidRPr="002B654F" w:rsidRDefault="00500576" w:rsidP="002B654F">
      <w:pPr>
        <w:pStyle w:val="ParaAttribute12"/>
        <w:wordWrap/>
        <w:spacing w:line="480" w:lineRule="auto"/>
        <w:ind w:firstLine="720"/>
        <w:contextualSpacing/>
        <w:rPr>
          <w:rStyle w:val="CharAttribute0"/>
          <w:rFonts w:eastAsia="Batang"/>
          <w:szCs w:val="24"/>
        </w:rPr>
      </w:pPr>
      <w:r w:rsidRPr="002B654F">
        <w:rPr>
          <w:sz w:val="24"/>
          <w:szCs w:val="24"/>
        </w:rPr>
        <w:t xml:space="preserve">There are numerous factors that are causing gender violence among women and girls in the world today. </w:t>
      </w:r>
      <w:r w:rsidR="00033E30" w:rsidRPr="002B654F">
        <w:rPr>
          <w:sz w:val="24"/>
          <w:szCs w:val="24"/>
        </w:rPr>
        <w:t xml:space="preserve">One of the factors is a traditional culture that many people still believe in.  This factor is especially believed by men since they see themselves as superior human beings who make rules and regulations in their societies. Men usually had a culture of inflicting pain so that they can have control over their women. </w:t>
      </w:r>
      <w:r w:rsidR="00033E30" w:rsidRPr="002B654F">
        <w:rPr>
          <w:rStyle w:val="CharAttribute0"/>
          <w:rFonts w:eastAsia="Batang"/>
          <w:szCs w:val="24"/>
        </w:rPr>
        <w:t>As the head of their homes, they also considered themselves as lords over their wives. Men were considered to be the sole breadwinners. This patriarchal culture meant that ladies lacked the financial capacity and resources to meet their own needs. Formal employment was also considered to be a privilege for men only, thus rendering women financial dependents. As women depended on men, they had to submit and endure any harsh treatment inflicted on them by their male counterparts. In any case, dowry had been paid, and the woman could not return to her parents. On the other hand, women lacked the financial ability to quit the abusive home to start and develop their own lives and families. However, they still provide a basis for modern day gender-based violence</w:t>
      </w:r>
      <w:r w:rsidR="002B654F" w:rsidRPr="002B654F">
        <w:rPr>
          <w:rStyle w:val="CharAttribute0"/>
          <w:rFonts w:eastAsia="Batang"/>
          <w:szCs w:val="24"/>
        </w:rPr>
        <w:t xml:space="preserve"> </w:t>
      </w:r>
      <w:r w:rsidR="002B654F" w:rsidRPr="002B654F">
        <w:rPr>
          <w:color w:val="333333"/>
          <w:sz w:val="24"/>
          <w:szCs w:val="24"/>
          <w:shd w:val="clear" w:color="auto" w:fill="FFFFFF"/>
        </w:rPr>
        <w:t>(Rosenstein &amp; Carroll, 2015)</w:t>
      </w:r>
      <w:r w:rsidR="00033E30" w:rsidRPr="002B654F">
        <w:rPr>
          <w:rStyle w:val="CharAttribute0"/>
          <w:rFonts w:eastAsia="Batang"/>
          <w:szCs w:val="24"/>
        </w:rPr>
        <w:t xml:space="preserve">. </w:t>
      </w:r>
    </w:p>
    <w:p w14:paraId="266FAEC9" w14:textId="77777777" w:rsidR="006114DA" w:rsidRPr="002B654F" w:rsidRDefault="006114DA" w:rsidP="002B654F">
      <w:pPr>
        <w:pStyle w:val="ParaAttribute12"/>
        <w:wordWrap/>
        <w:spacing w:line="480" w:lineRule="auto"/>
        <w:ind w:firstLine="720"/>
        <w:contextualSpacing/>
        <w:rPr>
          <w:rFonts w:eastAsia="Times New Roman"/>
          <w:sz w:val="24"/>
          <w:szCs w:val="24"/>
        </w:rPr>
      </w:pPr>
    </w:p>
    <w:p w14:paraId="72F25EF3" w14:textId="25912E30" w:rsidR="00033E30" w:rsidRPr="002B654F" w:rsidRDefault="00033E30" w:rsidP="002B654F">
      <w:pPr>
        <w:pStyle w:val="ParaAttribute12"/>
        <w:wordWrap/>
        <w:spacing w:line="480" w:lineRule="auto"/>
        <w:ind w:firstLine="720"/>
        <w:contextualSpacing/>
        <w:rPr>
          <w:rFonts w:eastAsia="Times New Roman"/>
          <w:sz w:val="24"/>
          <w:szCs w:val="24"/>
        </w:rPr>
      </w:pPr>
      <w:r w:rsidRPr="002B654F">
        <w:rPr>
          <w:rFonts w:eastAsia="Times New Roman"/>
          <w:sz w:val="24"/>
          <w:szCs w:val="24"/>
        </w:rPr>
        <w:t>Common types of gender violence.</w:t>
      </w:r>
    </w:p>
    <w:p w14:paraId="60E9DB55" w14:textId="5B503B14" w:rsidR="00D86745" w:rsidRPr="002B654F" w:rsidRDefault="00D86745" w:rsidP="002B654F">
      <w:pPr>
        <w:pStyle w:val="ParaAttribute12"/>
        <w:wordWrap/>
        <w:spacing w:line="480" w:lineRule="auto"/>
        <w:ind w:firstLine="720"/>
        <w:contextualSpacing/>
        <w:rPr>
          <w:rStyle w:val="CharAttribute0"/>
          <w:rFonts w:eastAsia="Batang"/>
          <w:szCs w:val="24"/>
        </w:rPr>
      </w:pPr>
      <w:r w:rsidRPr="002B654F">
        <w:rPr>
          <w:rStyle w:val="CharAttribute0"/>
          <w:rFonts w:eastAsia="Batang"/>
          <w:szCs w:val="24"/>
        </w:rPr>
        <w:t xml:space="preserve">Gender violence in the society is as a result of unequal power that sis existing between men and women. Therefore, gender violence is of various forms and they are physical violence, sexual violence, psychological and economic violence. Physical violence involves acts that lead to physical harm in women and girls. When it comes to sexual abuse, it is the acts that are performed to an individual without her permission. This usually happens when one is raped. Phycological violence is an act that harms a person psychologically. This happens mostly in the form of defamation or harassment. This type of violence involves performing </w:t>
      </w:r>
      <w:r w:rsidR="002B654F" w:rsidRPr="002B654F">
        <w:rPr>
          <w:rStyle w:val="CharAttribute0"/>
          <w:rFonts w:eastAsia="Batang"/>
          <w:szCs w:val="24"/>
        </w:rPr>
        <w:t>a</w:t>
      </w:r>
      <w:r w:rsidRPr="002B654F">
        <w:rPr>
          <w:rStyle w:val="CharAttribute0"/>
          <w:rFonts w:eastAsia="Batang"/>
          <w:szCs w:val="24"/>
        </w:rPr>
        <w:t xml:space="preserve"> harming act to an individual such as destroying one’s property, denying one from achieving education or </w:t>
      </w:r>
      <w:r w:rsidR="00DD1D32" w:rsidRPr="002B654F">
        <w:rPr>
          <w:rStyle w:val="CharAttribute0"/>
          <w:rFonts w:eastAsia="Batang"/>
          <w:szCs w:val="24"/>
        </w:rPr>
        <w:t>financial resources</w:t>
      </w:r>
      <w:r w:rsidR="002B654F" w:rsidRPr="002B654F">
        <w:rPr>
          <w:rStyle w:val="CharAttribute0"/>
          <w:rFonts w:eastAsia="Batang"/>
          <w:szCs w:val="24"/>
        </w:rPr>
        <w:t xml:space="preserve"> </w:t>
      </w:r>
      <w:r w:rsidR="002B654F" w:rsidRPr="002B654F">
        <w:rPr>
          <w:color w:val="333333"/>
          <w:sz w:val="24"/>
          <w:szCs w:val="24"/>
          <w:shd w:val="clear" w:color="auto" w:fill="FFFFFF"/>
        </w:rPr>
        <w:t>(Griffin, 2019</w:t>
      </w:r>
      <w:r w:rsidR="002B654F" w:rsidRPr="002B654F">
        <w:rPr>
          <w:color w:val="333333"/>
          <w:sz w:val="24"/>
          <w:szCs w:val="24"/>
          <w:shd w:val="clear" w:color="auto" w:fill="FFFFFF"/>
        </w:rPr>
        <w:t>)</w:t>
      </w:r>
      <w:r w:rsidR="00DD1D32" w:rsidRPr="002B654F">
        <w:rPr>
          <w:rStyle w:val="CharAttribute0"/>
          <w:rFonts w:eastAsia="Batang"/>
          <w:szCs w:val="24"/>
        </w:rPr>
        <w:t xml:space="preserve">. </w:t>
      </w:r>
      <w:r w:rsidRPr="002B654F">
        <w:rPr>
          <w:rStyle w:val="CharAttribute0"/>
          <w:rFonts w:eastAsia="Batang"/>
          <w:szCs w:val="24"/>
        </w:rPr>
        <w:t xml:space="preserve">  </w:t>
      </w:r>
    </w:p>
    <w:p w14:paraId="4DA5A0C2" w14:textId="1936A879" w:rsidR="006114DA" w:rsidRPr="002B654F" w:rsidRDefault="006114DA" w:rsidP="002B654F">
      <w:pPr>
        <w:pStyle w:val="ParaAttribute12"/>
        <w:wordWrap/>
        <w:spacing w:line="480" w:lineRule="auto"/>
        <w:ind w:firstLine="720"/>
        <w:contextualSpacing/>
        <w:rPr>
          <w:rFonts w:eastAsia="Times New Roman"/>
          <w:sz w:val="24"/>
          <w:szCs w:val="24"/>
        </w:rPr>
      </w:pPr>
      <w:r w:rsidRPr="002B654F">
        <w:rPr>
          <w:rStyle w:val="CharAttribute0"/>
          <w:rFonts w:eastAsia="Batang"/>
          <w:szCs w:val="24"/>
        </w:rPr>
        <w:t>Further, men using drugs and alcohol have been seen as a primary cause of violence. Drunken men have made news when they come home to beat their spouses and children. In their drunken state, some have defiled their children citing alcohol as the cause. Although alcohol plays a part in their misconduct, their actions most of the times are preconceived. Innocent children and mothers fall prey to such bad experiences. In some homes, such is the order of the day. These cases make eradicating gender-based violence an uphill task which require more than policies on paper but the strict implementation of those policies.</w:t>
      </w:r>
    </w:p>
    <w:p w14:paraId="16068090" w14:textId="77777777" w:rsidR="006114DA" w:rsidRPr="002B654F" w:rsidRDefault="006114DA" w:rsidP="002B654F">
      <w:pPr>
        <w:pStyle w:val="ParaAttribute12"/>
        <w:wordWrap/>
        <w:spacing w:line="480" w:lineRule="auto"/>
        <w:ind w:firstLine="720"/>
        <w:contextualSpacing/>
        <w:rPr>
          <w:rFonts w:eastAsia="Times New Roman"/>
          <w:sz w:val="24"/>
          <w:szCs w:val="24"/>
        </w:rPr>
      </w:pPr>
    </w:p>
    <w:p w14:paraId="61485095" w14:textId="77777777" w:rsidR="0091385F" w:rsidRPr="002B654F" w:rsidRDefault="0091385F" w:rsidP="002B654F">
      <w:pPr>
        <w:pStyle w:val="ParaAttribute12"/>
        <w:wordWrap/>
        <w:spacing w:line="480" w:lineRule="auto"/>
        <w:ind w:firstLine="720"/>
        <w:contextualSpacing/>
        <w:rPr>
          <w:rFonts w:eastAsia="Times New Roman"/>
          <w:sz w:val="24"/>
          <w:szCs w:val="24"/>
        </w:rPr>
      </w:pPr>
    </w:p>
    <w:p w14:paraId="6831DD75" w14:textId="215993D9" w:rsidR="006114DA" w:rsidRPr="002B654F" w:rsidRDefault="006114DA" w:rsidP="002B654F">
      <w:pPr>
        <w:pStyle w:val="ParaAttribute12"/>
        <w:wordWrap/>
        <w:spacing w:line="480" w:lineRule="auto"/>
        <w:ind w:firstLine="720"/>
        <w:contextualSpacing/>
        <w:rPr>
          <w:rFonts w:eastAsia="Times New Roman"/>
          <w:sz w:val="24"/>
          <w:szCs w:val="24"/>
        </w:rPr>
      </w:pPr>
      <w:r w:rsidRPr="002B654F">
        <w:rPr>
          <w:rFonts w:eastAsia="Times New Roman"/>
          <w:sz w:val="24"/>
          <w:szCs w:val="24"/>
        </w:rPr>
        <w:t>Female Genital Mutilation</w:t>
      </w:r>
    </w:p>
    <w:p w14:paraId="0489A89A" w14:textId="6C781097" w:rsidR="006114DA" w:rsidRPr="002B654F" w:rsidRDefault="006114DA" w:rsidP="002B654F">
      <w:pPr>
        <w:pStyle w:val="ParaAttribute12"/>
        <w:wordWrap/>
        <w:spacing w:line="480" w:lineRule="auto"/>
        <w:ind w:firstLine="720"/>
        <w:contextualSpacing/>
        <w:rPr>
          <w:rStyle w:val="CharAttribute0"/>
          <w:rFonts w:eastAsia="Batang"/>
          <w:szCs w:val="24"/>
        </w:rPr>
      </w:pPr>
      <w:r w:rsidRPr="002B654F">
        <w:rPr>
          <w:rFonts w:eastAsia="Times New Roman"/>
          <w:sz w:val="24"/>
          <w:szCs w:val="24"/>
        </w:rPr>
        <w:t xml:space="preserve">This is defined as the removal of female genitals partially or completely. </w:t>
      </w:r>
      <w:r w:rsidRPr="002B654F">
        <w:rPr>
          <w:rStyle w:val="CharAttribute0"/>
          <w:rFonts w:eastAsia="Batang"/>
          <w:szCs w:val="24"/>
        </w:rPr>
        <w:t>The long-term psychological and physical effects of Female Genital Mutilation (FGM) results to genital and urinary tract infection. Societies embrace such to minimize the female libido. For women who have undergone FGM, it gets very hard to attain orgasm and sexual pleasure. Such experiences can have serious and unpleasant implications on their marriages. Not to mention the intense pain experienced, as there is no use of anesthesia, the girls’ clitoris and labia are cut in a way that is cruel. The procedure is extremely painful when the outer genitalia is removed wholly, and a tiny opening left, just enough to pass urine and menstrual blood. In some cases, young girls aged less than ten years undergo such ordeals. Some even faint because of pain and a few weeks after than passing urine and walking is a nightmare. Those are some horrible experiences mutilated women undergo especially in Arabian countries</w:t>
      </w:r>
      <w:r w:rsidR="002B654F" w:rsidRPr="002B654F">
        <w:rPr>
          <w:rStyle w:val="CharAttribute0"/>
          <w:rFonts w:eastAsia="Batang"/>
          <w:szCs w:val="24"/>
        </w:rPr>
        <w:t xml:space="preserve"> </w:t>
      </w:r>
      <w:r w:rsidR="002B654F" w:rsidRPr="002B654F">
        <w:rPr>
          <w:color w:val="333333"/>
          <w:sz w:val="24"/>
          <w:szCs w:val="24"/>
          <w:shd w:val="clear" w:color="auto" w:fill="FFFFFF"/>
        </w:rPr>
        <w:t>(McAndrew, 2017)</w:t>
      </w:r>
      <w:r w:rsidRPr="002B654F">
        <w:rPr>
          <w:rStyle w:val="CharAttribute0"/>
          <w:rFonts w:eastAsia="Batang"/>
          <w:szCs w:val="24"/>
        </w:rPr>
        <w:t>. There is a high prevalence of HIV amongst communities that practice FGM. The reason is the untrained practitioners are not cognizant of the health implications and frequently use same knives and other tools to carry out the procedure.</w:t>
      </w:r>
      <w:r w:rsidRPr="002B654F">
        <w:rPr>
          <w:rStyle w:val="CharAttribute18"/>
          <w:rFonts w:ascii="Times New Roman" w:hAnsi="Times New Roman"/>
          <w:sz w:val="24"/>
          <w:szCs w:val="24"/>
        </w:rPr>
        <w:t xml:space="preserve"> </w:t>
      </w:r>
      <w:r w:rsidRPr="002B654F">
        <w:rPr>
          <w:rStyle w:val="CharAttribute0"/>
          <w:rFonts w:eastAsia="Batang"/>
          <w:szCs w:val="24"/>
        </w:rPr>
        <w:t>Shock, injury of the adjacent tissue, infections, pain, and organs, urinary retention and tetanus, are just some of immediate consequences of FGM</w:t>
      </w:r>
      <w:r w:rsidRPr="002B654F">
        <w:rPr>
          <w:rStyle w:val="CharAttribute0"/>
          <w:rFonts w:eastAsia="Batang"/>
          <w:szCs w:val="24"/>
        </w:rPr>
        <w:t xml:space="preserve">. The long-term impacts of FGM are cysts and abscesses.  </w:t>
      </w:r>
    </w:p>
    <w:p w14:paraId="3F5C058A" w14:textId="156A9D79" w:rsidR="002B654F" w:rsidRPr="002B654F" w:rsidRDefault="002B654F" w:rsidP="002B654F">
      <w:pPr>
        <w:pStyle w:val="ParaAttribute12"/>
        <w:wordWrap/>
        <w:spacing w:line="480" w:lineRule="auto"/>
        <w:ind w:firstLine="720"/>
        <w:contextualSpacing/>
        <w:rPr>
          <w:rStyle w:val="CharAttribute0"/>
          <w:rFonts w:eastAsia="Batang"/>
          <w:szCs w:val="24"/>
        </w:rPr>
      </w:pPr>
      <w:r w:rsidRPr="002B654F">
        <w:rPr>
          <w:rStyle w:val="CharAttribute0"/>
          <w:rFonts w:eastAsia="Batang"/>
          <w:szCs w:val="24"/>
        </w:rPr>
        <w:t xml:space="preserve">Rape </w:t>
      </w:r>
    </w:p>
    <w:p w14:paraId="33CC2BA4" w14:textId="5A53279A" w:rsidR="002B654F" w:rsidRPr="002B654F" w:rsidRDefault="006019E2" w:rsidP="002B654F">
      <w:pPr>
        <w:spacing w:line="480" w:lineRule="auto"/>
        <w:ind w:firstLine="720"/>
        <w:contextualSpacing/>
        <w:jc w:val="both"/>
        <w:rPr>
          <w:rFonts w:ascii="Times New Roman" w:hAnsi="Times New Roman" w:cs="Times New Roman"/>
          <w:sz w:val="24"/>
          <w:szCs w:val="24"/>
        </w:rPr>
      </w:pPr>
      <w:r w:rsidRPr="002B654F">
        <w:rPr>
          <w:rFonts w:ascii="Times New Roman" w:hAnsi="Times New Roman" w:cs="Times New Roman"/>
          <w:sz w:val="24"/>
          <w:szCs w:val="24"/>
        </w:rPr>
        <w:t>Rape is a typical type of sex-based brutality against women. It is characterized as compelling anybody into sex against her consent. It is a frightening, vicious, and embarrassing assault. Rape is an inevitable type of gender violence. It has since quite a while ago represented in a man's capacity to have his way with a woman. Rape is viewed as an offense against an individual. In certain social orders, the rape of a young girl is considered as a disgrace on her family. In certain societies, the family may think about wedding the young ladies to her defiler as the best way to recapture her respect. Now and again, the young digs into prostitution as she thinks of her as worth completely lost to a degree it can't be reestablished. Rape happens to all ages, instructive levels, sexual directions, religions and physical portrayals. Survivors of misuse go from a couple of months old children to those in their 90s</w:t>
      </w:r>
      <w:r w:rsidR="002B654F" w:rsidRPr="002B654F">
        <w:rPr>
          <w:rFonts w:ascii="Times New Roman" w:hAnsi="Times New Roman" w:cs="Times New Roman"/>
          <w:sz w:val="24"/>
          <w:szCs w:val="24"/>
        </w:rPr>
        <w:t xml:space="preserve"> </w:t>
      </w:r>
      <w:r w:rsidR="002B654F" w:rsidRPr="002B654F">
        <w:rPr>
          <w:rFonts w:ascii="Times New Roman" w:hAnsi="Times New Roman" w:cs="Times New Roman"/>
          <w:color w:val="333333"/>
          <w:sz w:val="24"/>
          <w:szCs w:val="24"/>
          <w:shd w:val="clear" w:color="auto" w:fill="FFFFFF"/>
        </w:rPr>
        <w:t>(</w:t>
      </w:r>
      <w:proofErr w:type="spellStart"/>
      <w:r w:rsidR="002B654F" w:rsidRPr="002B654F">
        <w:rPr>
          <w:rFonts w:ascii="Times New Roman" w:hAnsi="Times New Roman" w:cs="Times New Roman"/>
          <w:color w:val="333333"/>
          <w:sz w:val="24"/>
          <w:szCs w:val="24"/>
          <w:shd w:val="clear" w:color="auto" w:fill="FFFFFF"/>
        </w:rPr>
        <w:t>Guay</w:t>
      </w:r>
      <w:proofErr w:type="spellEnd"/>
      <w:r w:rsidR="002B654F" w:rsidRPr="002B654F">
        <w:rPr>
          <w:rFonts w:ascii="Times New Roman" w:hAnsi="Times New Roman" w:cs="Times New Roman"/>
          <w:color w:val="333333"/>
          <w:sz w:val="24"/>
          <w:szCs w:val="24"/>
          <w:shd w:val="clear" w:color="auto" w:fill="FFFFFF"/>
        </w:rPr>
        <w:t xml:space="preserve"> et al., 2016)</w:t>
      </w:r>
    </w:p>
    <w:p w14:paraId="70A6F3CB" w14:textId="65F5D346" w:rsidR="006019E2" w:rsidRPr="002B654F" w:rsidRDefault="006019E2" w:rsidP="002B654F">
      <w:pPr>
        <w:spacing w:line="480" w:lineRule="auto"/>
        <w:ind w:firstLine="720"/>
        <w:contextualSpacing/>
        <w:jc w:val="both"/>
        <w:rPr>
          <w:rFonts w:ascii="Times New Roman" w:hAnsi="Times New Roman" w:cs="Times New Roman"/>
          <w:sz w:val="24"/>
          <w:szCs w:val="24"/>
        </w:rPr>
      </w:pPr>
      <w:r w:rsidRPr="002B654F">
        <w:rPr>
          <w:rFonts w:ascii="Times New Roman" w:hAnsi="Times New Roman" w:cs="Times New Roman"/>
          <w:sz w:val="24"/>
          <w:szCs w:val="24"/>
        </w:rPr>
        <w:t xml:space="preserve"> The old, genuinely handicapped and intellectually sick are frequently deceived as they are seen defenseless. Rape is a demonstration of intensity, strength and indignation regarding another on the grounds that they appear to be weak and does not have the capacity to ensure themselves or indict the attacker. Assault disregards a lady's uprightness as well as her feeling of wellbeing, security and authority over her life, as well. Attackers couldn't care less about the casualty's emotions or prosperity. They think about their casualties as items and apparatuses for sexual-satisfaction. In politically flimsy areas and nations, wartime assault and different acts of sexual orientation-based brutality stay a nonstop risk. War assault happens in gatherings and zones where gatherings of men who go about as facilitators. In these territories, assault has been utilized as a system of war to disparage the adversary. Sexual maltreatment influences the profitability of ladies. An assaulted woman can be wiped out, hospitalized and be incapable to either go to work, school or take care of different obligations</w:t>
      </w:r>
      <w:r w:rsidR="002B654F" w:rsidRPr="002B654F">
        <w:rPr>
          <w:rFonts w:ascii="Times New Roman" w:hAnsi="Times New Roman" w:cs="Times New Roman"/>
          <w:sz w:val="24"/>
          <w:szCs w:val="24"/>
        </w:rPr>
        <w:t xml:space="preserve"> </w:t>
      </w:r>
      <w:r w:rsidR="002B654F" w:rsidRPr="002B654F">
        <w:rPr>
          <w:rFonts w:ascii="Times New Roman" w:hAnsi="Times New Roman" w:cs="Times New Roman"/>
          <w:color w:val="333333"/>
          <w:sz w:val="24"/>
          <w:szCs w:val="24"/>
          <w:shd w:val="clear" w:color="auto" w:fill="FFFFFF"/>
        </w:rPr>
        <w:t>(Rich, 2018)</w:t>
      </w:r>
      <w:r w:rsidRPr="002B654F">
        <w:rPr>
          <w:rFonts w:ascii="Times New Roman" w:hAnsi="Times New Roman" w:cs="Times New Roman"/>
          <w:sz w:val="24"/>
          <w:szCs w:val="24"/>
        </w:rPr>
        <w:t xml:space="preserve">. In the wartime assault, a little youngster can get pregnant without anyone to deal with her and the pregnancy. Her academic objectives and goals can be broken and on the off chance that she is working, she may feel less bumbling because of the trial she confronted. </w:t>
      </w:r>
      <w:r w:rsidRPr="002B654F">
        <w:rPr>
          <w:rStyle w:val="CharAttribute0"/>
          <w:rFonts w:eastAsiaTheme="minorHAnsi" w:cs="Times New Roman"/>
          <w:szCs w:val="24"/>
        </w:rPr>
        <w:t>Coping with her equals who never experienced such violence may be hard.</w:t>
      </w:r>
    </w:p>
    <w:p w14:paraId="27D6A5E4" w14:textId="77777777" w:rsidR="006019E2" w:rsidRPr="002B654F" w:rsidRDefault="006019E2" w:rsidP="002B654F">
      <w:pPr>
        <w:pStyle w:val="ParaAttribute12"/>
        <w:wordWrap/>
        <w:spacing w:line="480" w:lineRule="auto"/>
        <w:ind w:firstLine="720"/>
        <w:contextualSpacing/>
        <w:rPr>
          <w:rFonts w:eastAsia="Times New Roman"/>
          <w:sz w:val="24"/>
          <w:szCs w:val="24"/>
        </w:rPr>
      </w:pPr>
    </w:p>
    <w:p w14:paraId="4B594563" w14:textId="24D706F0" w:rsidR="0091385F" w:rsidRPr="002B654F" w:rsidRDefault="0091385F" w:rsidP="002B654F">
      <w:pPr>
        <w:pStyle w:val="ParaAttribute12"/>
        <w:wordWrap/>
        <w:spacing w:line="480" w:lineRule="auto"/>
        <w:ind w:firstLine="720"/>
        <w:contextualSpacing/>
        <w:rPr>
          <w:rFonts w:eastAsia="Times New Roman"/>
          <w:sz w:val="24"/>
          <w:szCs w:val="24"/>
        </w:rPr>
      </w:pPr>
      <w:r w:rsidRPr="002B654F">
        <w:rPr>
          <w:rFonts w:eastAsia="Times New Roman"/>
          <w:sz w:val="24"/>
          <w:szCs w:val="24"/>
        </w:rPr>
        <w:t xml:space="preserve">Impacts of gender violence </w:t>
      </w:r>
    </w:p>
    <w:p w14:paraId="0CABE7C9" w14:textId="3C6A6218" w:rsidR="0091385F" w:rsidRPr="002B654F" w:rsidRDefault="0091385F" w:rsidP="002B654F">
      <w:pPr>
        <w:pStyle w:val="ParaAttribute12"/>
        <w:wordWrap/>
        <w:spacing w:line="480" w:lineRule="auto"/>
        <w:ind w:firstLine="720"/>
        <w:contextualSpacing/>
        <w:rPr>
          <w:rStyle w:val="CharAttribute0"/>
          <w:rFonts w:eastAsia="Batang"/>
          <w:szCs w:val="24"/>
        </w:rPr>
      </w:pPr>
      <w:r w:rsidRPr="002B654F">
        <w:rPr>
          <w:rFonts w:eastAsia="Times New Roman"/>
          <w:sz w:val="24"/>
          <w:szCs w:val="24"/>
        </w:rPr>
        <w:t>Women and girls are being impacted negatively by this issue of gender violence across the world. according to the information that has been provided by the World Health organization, one in three women always face gender violence. Gender violence in women and girls undermine their security and dignity. This is one of the topics that is undermined in the world today</w:t>
      </w:r>
      <w:proofErr w:type="gramStart"/>
      <w:r w:rsidRPr="002B654F">
        <w:rPr>
          <w:rFonts w:eastAsia="Times New Roman"/>
          <w:sz w:val="24"/>
          <w:szCs w:val="24"/>
        </w:rPr>
        <w:t xml:space="preserve">. </w:t>
      </w:r>
      <w:r w:rsidRPr="002B654F">
        <w:rPr>
          <w:rStyle w:val="CharAttribute0"/>
          <w:rFonts w:eastAsia="Batang"/>
          <w:szCs w:val="24"/>
        </w:rPr>
        <w:t>.</w:t>
      </w:r>
      <w:proofErr w:type="gramEnd"/>
      <w:r w:rsidRPr="002B654F">
        <w:rPr>
          <w:rStyle w:val="CharAttribute0"/>
          <w:rFonts w:eastAsia="Batang"/>
          <w:szCs w:val="24"/>
        </w:rPr>
        <w:t xml:space="preserve"> Women have suffered rape and even young school going, girls. At times, this happens in the hands of a known relative and member of society. According to Gender Violence Recovery Center, 64% of the victims reported the perpetrator was a known person. Further, the report claims, that most gender violence against women was by intimate partners. It is very prevalent in Kenya nowadays that a day will rarely pass before a person is killed or brutally abused by a stranger, their sexual partners or spouse.  In fact, these sexual abuses rarely happen by a person unknown to the victim. In Kenya, most cases go unreported and are swept under the carpet. The victims asked to remain silent about it, or, when perpetrators of such deeds are taken to the court, they are not prosecuted accordingly and in a just manner. One cited reason is that there was a lack of sufficient evidence to support the claim of rape.</w:t>
      </w:r>
    </w:p>
    <w:p w14:paraId="758D2249" w14:textId="01E5F0BD" w:rsidR="0091385F" w:rsidRPr="002B654F" w:rsidRDefault="0091385F" w:rsidP="002B654F">
      <w:pPr>
        <w:pStyle w:val="ParaAttribute12"/>
        <w:wordWrap/>
        <w:spacing w:line="480" w:lineRule="auto"/>
        <w:ind w:firstLine="720"/>
        <w:contextualSpacing/>
        <w:rPr>
          <w:rFonts w:eastAsia="Times New Roman"/>
          <w:sz w:val="24"/>
          <w:szCs w:val="24"/>
        </w:rPr>
      </w:pPr>
      <w:r w:rsidRPr="002B654F">
        <w:rPr>
          <w:rStyle w:val="CharAttribute0"/>
          <w:rFonts w:eastAsia="Batang"/>
          <w:szCs w:val="24"/>
        </w:rPr>
        <w:t xml:space="preserve">On the other hand, in communities where women are despised, teenage girls they face such forced sexual encounter are blamed and told they were willing. Treatments similar to those are traumatizing and hard for victims. The effects of rape are psychological, emotional, and </w:t>
      </w:r>
      <w:r w:rsidRPr="002B654F">
        <w:rPr>
          <w:rStyle w:val="CharAttribute0"/>
          <w:rFonts w:eastAsia="Batang"/>
          <w:szCs w:val="24"/>
        </w:rPr>
        <w:t>physical.</w:t>
      </w:r>
      <w:r w:rsidRPr="002B654F">
        <w:rPr>
          <w:rStyle w:val="CharAttribute0"/>
          <w:rFonts w:eastAsia="Batang"/>
          <w:szCs w:val="24"/>
        </w:rPr>
        <w:t xml:space="preserve">  Emotionally, a lady feels degraded, hurt and looked down upon. Psychologically when it happens to younger girls, there is a strong hatred for men and a lack of trust of men. Some victims of rape shy away from sharing the ordeal to anybody. Also, low self-esteem can be a major result of rape. Unwanted pregnancies occur, and if the victim does not go to the hospital within seventy-two hours, they are forced with abortion or carrying the pregnancy to term. Abortion has its consequences on this already traumatized woman. Sometimes mothers have been seen to hate the children born as a result of a rape which will have an impact on the life of the child. Should the child know this in future, they also get negatively affected, and there are high chances that the child will face emotions and feelings of rejection which will affect their lives significantly.</w:t>
      </w:r>
    </w:p>
    <w:p w14:paraId="5841F627" w14:textId="77777777" w:rsidR="0091385F" w:rsidRPr="002B654F" w:rsidRDefault="0091385F" w:rsidP="002B654F">
      <w:pPr>
        <w:pStyle w:val="ParaAttribute12"/>
        <w:wordWrap/>
        <w:spacing w:line="480" w:lineRule="auto"/>
        <w:ind w:firstLine="720"/>
        <w:contextualSpacing/>
        <w:rPr>
          <w:rFonts w:eastAsia="Times New Roman"/>
          <w:sz w:val="24"/>
          <w:szCs w:val="24"/>
        </w:rPr>
      </w:pPr>
    </w:p>
    <w:p w14:paraId="66FF9A80" w14:textId="5C628A1C" w:rsidR="0091385F" w:rsidRPr="002B654F" w:rsidRDefault="0091385F" w:rsidP="002B654F">
      <w:pPr>
        <w:pStyle w:val="ParaAttribute12"/>
        <w:wordWrap/>
        <w:spacing w:line="480" w:lineRule="auto"/>
        <w:ind w:firstLine="720"/>
        <w:contextualSpacing/>
        <w:rPr>
          <w:rFonts w:eastAsia="Times New Roman"/>
          <w:sz w:val="24"/>
          <w:szCs w:val="24"/>
        </w:rPr>
      </w:pPr>
      <w:r w:rsidRPr="002B654F">
        <w:rPr>
          <w:rFonts w:eastAsia="Times New Roman"/>
          <w:sz w:val="24"/>
          <w:szCs w:val="24"/>
        </w:rPr>
        <w:t>Consequences of gender violence</w:t>
      </w:r>
    </w:p>
    <w:p w14:paraId="72090077" w14:textId="77777777" w:rsidR="00DD1D32" w:rsidRPr="002B654F" w:rsidRDefault="0091385F" w:rsidP="002B654F">
      <w:pPr>
        <w:pStyle w:val="ParaAttribute12"/>
        <w:wordWrap/>
        <w:spacing w:line="480" w:lineRule="auto"/>
        <w:ind w:firstLine="720"/>
        <w:contextualSpacing/>
        <w:rPr>
          <w:rFonts w:eastAsia="Times New Roman"/>
          <w:sz w:val="24"/>
          <w:szCs w:val="24"/>
        </w:rPr>
      </w:pPr>
      <w:r w:rsidRPr="002B654F">
        <w:rPr>
          <w:rStyle w:val="CharAttribute0"/>
          <w:rFonts w:eastAsia="Batang"/>
          <w:szCs w:val="24"/>
        </w:rPr>
        <w:t>Gender-based violence has serious consequences on other people and the country at large. It does not only affect the victims. When the big picture and long-term repercussions are considered, every taxpayer is affected by gender violence. The resources both financial and human used in the occurrence of gender-based violence are not minimal. For instance, the counseling staff or the money used in creating awareness could have been used to improve the economic status of our country, enhance the provision of medical services or even in the improvement of Kenyan education. Directs costs would also include medical fees, legal fees, and crisis management costs.  Further, indirect costs accrue as a result of impacts on the earnings and productivity</w:t>
      </w:r>
      <w:r w:rsidRPr="002B654F">
        <w:rPr>
          <w:rStyle w:val="CharAttribute0"/>
          <w:rFonts w:eastAsia="Batang"/>
          <w:szCs w:val="24"/>
        </w:rPr>
        <w:t xml:space="preserve"> of women </w:t>
      </w:r>
      <w:r w:rsidRPr="002B654F">
        <w:rPr>
          <w:rStyle w:val="CharAttribute0"/>
          <w:rFonts w:eastAsia="Batang"/>
          <w:szCs w:val="24"/>
        </w:rPr>
        <w:t xml:space="preserve">who are abused, including loss of productivity from early death or days out of the workplace because of injury. These can also include the costs incurred from the incarceration of the abuser, and some health costs, for instance, the need for later-life counseling or support for children who witnessed </w:t>
      </w:r>
      <w:r w:rsidRPr="002B654F">
        <w:rPr>
          <w:rStyle w:val="CharAttribute0"/>
          <w:rFonts w:eastAsia="Batang"/>
          <w:szCs w:val="24"/>
        </w:rPr>
        <w:t>violence</w:t>
      </w:r>
      <w:r w:rsidR="00DD1D32" w:rsidRPr="002B654F">
        <w:rPr>
          <w:rFonts w:eastAsia="Times New Roman"/>
          <w:sz w:val="24"/>
          <w:szCs w:val="24"/>
        </w:rPr>
        <w:t>.</w:t>
      </w:r>
    </w:p>
    <w:p w14:paraId="6145A573" w14:textId="523D8050" w:rsidR="00DD1D32" w:rsidRPr="002B654F" w:rsidRDefault="00DD1D32" w:rsidP="002B654F">
      <w:pPr>
        <w:pStyle w:val="ParaAttribute12"/>
        <w:wordWrap/>
        <w:spacing w:line="480" w:lineRule="auto"/>
        <w:ind w:firstLine="720"/>
        <w:contextualSpacing/>
        <w:rPr>
          <w:rFonts w:eastAsia="Times New Roman"/>
          <w:sz w:val="24"/>
          <w:szCs w:val="24"/>
        </w:rPr>
      </w:pPr>
      <w:r w:rsidRPr="002B654F">
        <w:rPr>
          <w:rFonts w:eastAsia="Times New Roman"/>
          <w:sz w:val="24"/>
          <w:szCs w:val="24"/>
        </w:rPr>
        <w:t xml:space="preserve">Initiatives to fight gender violence </w:t>
      </w:r>
    </w:p>
    <w:p w14:paraId="1C7065D1" w14:textId="212D2846" w:rsidR="00DD1D32" w:rsidRPr="002B654F" w:rsidRDefault="00DD1D32" w:rsidP="002B654F">
      <w:pPr>
        <w:pStyle w:val="ParaAttribute12"/>
        <w:wordWrap/>
        <w:spacing w:line="480" w:lineRule="auto"/>
        <w:ind w:firstLine="720"/>
        <w:contextualSpacing/>
        <w:rPr>
          <w:rFonts w:eastAsia="Times New Roman"/>
          <w:sz w:val="24"/>
          <w:szCs w:val="24"/>
        </w:rPr>
      </w:pPr>
      <w:r w:rsidRPr="002B654F">
        <w:rPr>
          <w:rStyle w:val="CharAttribute0"/>
          <w:rFonts w:eastAsia="Batang"/>
          <w:szCs w:val="24"/>
        </w:rPr>
        <w:t xml:space="preserve">The United Nations Population Fund (UNFPA) is one of the United Nation's lead agencies working to improve gender women empowerment and equality and to address the </w:t>
      </w:r>
      <w:r w:rsidRPr="002B654F">
        <w:rPr>
          <w:rStyle w:val="CharAttribute0"/>
          <w:rFonts w:eastAsia="Batang"/>
          <w:szCs w:val="24"/>
        </w:rPr>
        <w:t>corporal</w:t>
      </w:r>
      <w:r w:rsidRPr="002B654F">
        <w:rPr>
          <w:rStyle w:val="CharAttribute0"/>
          <w:rFonts w:eastAsia="Batang"/>
          <w:szCs w:val="24"/>
        </w:rPr>
        <w:t xml:space="preserve"> and emotional consequences of gender-based violence. UNFPA’s programs offer medical treatment, psychosocial assistance, and rape kits to </w:t>
      </w:r>
      <w:r w:rsidRPr="002B654F">
        <w:rPr>
          <w:rStyle w:val="CharAttribute0"/>
          <w:rFonts w:eastAsia="Batang"/>
          <w:szCs w:val="24"/>
        </w:rPr>
        <w:t>fighters</w:t>
      </w:r>
      <w:r w:rsidRPr="002B654F">
        <w:rPr>
          <w:rStyle w:val="CharAttribute0"/>
          <w:rFonts w:eastAsia="Batang"/>
          <w:szCs w:val="24"/>
        </w:rPr>
        <w:t xml:space="preserve">, and </w:t>
      </w:r>
      <w:r w:rsidRPr="002B654F">
        <w:rPr>
          <w:rStyle w:val="CharAttribute0"/>
          <w:rFonts w:eastAsia="Batang"/>
          <w:szCs w:val="24"/>
        </w:rPr>
        <w:t>indorse</w:t>
      </w:r>
      <w:r w:rsidRPr="002B654F">
        <w:rPr>
          <w:rStyle w:val="CharAttribute0"/>
          <w:rFonts w:eastAsia="Batang"/>
          <w:szCs w:val="24"/>
        </w:rPr>
        <w:t xml:space="preserve"> the right of all women and girls to live free of violence and abuse. In some communities, they offer support services regarding counseling young girls on avenues they can get help in a case such violence occurs. They train and educate girls on how to protect themselves against gender violence and to prevent it from happening. In the event of such occurrences, they have trained staff on social issues which offer to counsel until these victims especially young girls are healed and have overcome the trauma of gender violence. </w:t>
      </w:r>
      <w:r w:rsidRPr="002B654F">
        <w:rPr>
          <w:rStyle w:val="CharAttribute0"/>
          <w:rFonts w:eastAsia="Batang"/>
          <w:szCs w:val="24"/>
        </w:rPr>
        <w:t>The world</w:t>
      </w:r>
      <w:r w:rsidRPr="002B654F">
        <w:rPr>
          <w:rStyle w:val="CharAttribute0"/>
          <w:rFonts w:eastAsia="Batang"/>
          <w:szCs w:val="24"/>
        </w:rPr>
        <w:t xml:space="preserve"> government</w:t>
      </w:r>
      <w:r w:rsidRPr="002B654F">
        <w:rPr>
          <w:rStyle w:val="CharAttribute0"/>
          <w:rFonts w:eastAsia="Batang"/>
          <w:szCs w:val="24"/>
        </w:rPr>
        <w:t>s</w:t>
      </w:r>
      <w:r w:rsidRPr="002B654F">
        <w:rPr>
          <w:rStyle w:val="CharAttribute0"/>
          <w:rFonts w:eastAsia="Batang"/>
          <w:szCs w:val="24"/>
        </w:rPr>
        <w:t xml:space="preserve"> have been on the forefront in the fight against gender-based violence. The USAID has been helping create awareness on gender violence, offer support services and women empowerment minimums such violence</w:t>
      </w:r>
      <w:r w:rsidR="002B654F" w:rsidRPr="002B654F">
        <w:rPr>
          <w:rStyle w:val="CharAttribute0"/>
          <w:rFonts w:eastAsia="Batang"/>
          <w:szCs w:val="24"/>
        </w:rPr>
        <w:t xml:space="preserve"> </w:t>
      </w:r>
      <w:r w:rsidR="002B654F" w:rsidRPr="002B654F">
        <w:rPr>
          <w:color w:val="333333"/>
          <w:sz w:val="24"/>
          <w:szCs w:val="24"/>
          <w:shd w:val="clear" w:color="auto" w:fill="FFFFFF"/>
        </w:rPr>
        <w:t>("How to end gender-based violence," 2019)</w:t>
      </w:r>
      <w:r w:rsidRPr="002B654F">
        <w:rPr>
          <w:rStyle w:val="CharAttribute0"/>
          <w:rFonts w:eastAsia="Batang"/>
          <w:szCs w:val="24"/>
        </w:rPr>
        <w:t xml:space="preserve">. </w:t>
      </w:r>
    </w:p>
    <w:p w14:paraId="7B18D8F4" w14:textId="77777777" w:rsidR="002B654F" w:rsidRDefault="002B654F" w:rsidP="002B654F">
      <w:pPr>
        <w:pStyle w:val="ParaAttribute12"/>
        <w:wordWrap/>
        <w:spacing w:line="480" w:lineRule="auto"/>
        <w:ind w:firstLine="720"/>
        <w:contextualSpacing/>
        <w:rPr>
          <w:rFonts w:eastAsia="Times New Roman"/>
          <w:sz w:val="24"/>
          <w:szCs w:val="24"/>
        </w:rPr>
      </w:pPr>
    </w:p>
    <w:p w14:paraId="79F04199" w14:textId="77777777" w:rsidR="002B654F" w:rsidRDefault="002B654F" w:rsidP="002B654F">
      <w:pPr>
        <w:pStyle w:val="ParaAttribute12"/>
        <w:wordWrap/>
        <w:spacing w:line="480" w:lineRule="auto"/>
        <w:ind w:firstLine="720"/>
        <w:contextualSpacing/>
        <w:rPr>
          <w:rFonts w:eastAsia="Times New Roman"/>
          <w:sz w:val="24"/>
          <w:szCs w:val="24"/>
        </w:rPr>
      </w:pPr>
    </w:p>
    <w:p w14:paraId="666867E6" w14:textId="77777777" w:rsidR="002B654F" w:rsidRDefault="002B654F" w:rsidP="002B654F">
      <w:pPr>
        <w:pStyle w:val="ParaAttribute12"/>
        <w:wordWrap/>
        <w:spacing w:line="480" w:lineRule="auto"/>
        <w:ind w:firstLine="720"/>
        <w:contextualSpacing/>
        <w:rPr>
          <w:rFonts w:eastAsia="Times New Roman"/>
          <w:sz w:val="24"/>
          <w:szCs w:val="24"/>
        </w:rPr>
      </w:pPr>
    </w:p>
    <w:p w14:paraId="03676363" w14:textId="77777777" w:rsidR="002B654F" w:rsidRDefault="002B654F" w:rsidP="002B654F">
      <w:pPr>
        <w:pStyle w:val="ParaAttribute12"/>
        <w:wordWrap/>
        <w:spacing w:line="480" w:lineRule="auto"/>
        <w:ind w:firstLine="720"/>
        <w:contextualSpacing/>
        <w:rPr>
          <w:rFonts w:eastAsia="Times New Roman"/>
          <w:sz w:val="24"/>
          <w:szCs w:val="24"/>
        </w:rPr>
      </w:pPr>
    </w:p>
    <w:p w14:paraId="6933AFA6" w14:textId="77777777" w:rsidR="002B654F" w:rsidRDefault="002B654F" w:rsidP="002B654F">
      <w:pPr>
        <w:pStyle w:val="ParaAttribute12"/>
        <w:wordWrap/>
        <w:spacing w:line="480" w:lineRule="auto"/>
        <w:ind w:firstLine="720"/>
        <w:contextualSpacing/>
        <w:rPr>
          <w:rFonts w:eastAsia="Times New Roman"/>
          <w:sz w:val="24"/>
          <w:szCs w:val="24"/>
        </w:rPr>
      </w:pPr>
    </w:p>
    <w:p w14:paraId="3EB27467" w14:textId="305C8A55" w:rsidR="00033E30" w:rsidRPr="002B654F" w:rsidRDefault="0091385F" w:rsidP="002B654F">
      <w:pPr>
        <w:pStyle w:val="ParaAttribute12"/>
        <w:wordWrap/>
        <w:spacing w:line="480" w:lineRule="auto"/>
        <w:ind w:firstLine="720"/>
        <w:contextualSpacing/>
        <w:rPr>
          <w:rFonts w:eastAsia="Times New Roman"/>
          <w:sz w:val="24"/>
          <w:szCs w:val="24"/>
        </w:rPr>
      </w:pPr>
      <w:r w:rsidRPr="002B654F">
        <w:rPr>
          <w:rFonts w:eastAsia="Times New Roman"/>
          <w:sz w:val="24"/>
          <w:szCs w:val="24"/>
        </w:rPr>
        <w:t>Conclusion</w:t>
      </w:r>
      <w:r w:rsidR="00695834" w:rsidRPr="002B654F">
        <w:rPr>
          <w:rFonts w:eastAsia="Times New Roman"/>
          <w:sz w:val="24"/>
          <w:szCs w:val="24"/>
        </w:rPr>
        <w:t xml:space="preserve"> </w:t>
      </w:r>
    </w:p>
    <w:p w14:paraId="5942E5FB" w14:textId="130795A4" w:rsidR="006019E2" w:rsidRPr="002B654F" w:rsidRDefault="00695834" w:rsidP="002B654F">
      <w:pPr>
        <w:pStyle w:val="ParaAttribute12"/>
        <w:wordWrap/>
        <w:spacing w:line="480" w:lineRule="auto"/>
        <w:ind w:firstLine="720"/>
        <w:contextualSpacing/>
        <w:rPr>
          <w:rStyle w:val="CharAttribute0"/>
          <w:rFonts w:eastAsia="Batang"/>
          <w:szCs w:val="24"/>
        </w:rPr>
      </w:pPr>
      <w:r w:rsidRPr="002B654F">
        <w:rPr>
          <w:rStyle w:val="CharAttribute0"/>
          <w:rFonts w:eastAsia="Batang"/>
          <w:szCs w:val="24"/>
        </w:rPr>
        <w:t>In conclusion, gender-based violence which stems from inequality between the societal roles and expectations of men and women has far-reaching consequences. However, all is not doomed, and something can be done to root out this evil from the society. Males and females should wake up to the reality that we are all different, important and valuable. Difference neither means superiority nor inferiority of any gender.</w:t>
      </w:r>
      <w:r w:rsidRPr="002B654F">
        <w:rPr>
          <w:sz w:val="24"/>
          <w:szCs w:val="24"/>
        </w:rPr>
        <w:t xml:space="preserve"> </w:t>
      </w:r>
      <w:r w:rsidRPr="002B654F">
        <w:rPr>
          <w:rStyle w:val="CharAttribute0"/>
          <w:rFonts w:eastAsia="Batang"/>
          <w:szCs w:val="24"/>
        </w:rPr>
        <w:t>Every person should play a part in combating this menace. Parents and teachers ought to be on the forefront in educating young children on ways to prevent themselves from this gender violence. The state should be swift in prosecuting perpetrators of such deeds and give justice to the victims.</w:t>
      </w:r>
      <w:r w:rsidRPr="002B654F">
        <w:rPr>
          <w:rStyle w:val="CharAttribute0"/>
          <w:rFonts w:eastAsia="Batang"/>
          <w:szCs w:val="24"/>
        </w:rPr>
        <w:t xml:space="preserve"> Finally, the society as a whole ought to </w:t>
      </w:r>
      <w:r w:rsidRPr="002B654F">
        <w:rPr>
          <w:rStyle w:val="CharAttribute0"/>
          <w:rFonts w:eastAsia="Batang"/>
          <w:szCs w:val="24"/>
        </w:rPr>
        <w:t xml:space="preserve">embrace those values that realize the value and dignity of each human being. Awareness should be created to women and girls even in report places of where to get help should gender-based violence occur. </w:t>
      </w:r>
    </w:p>
    <w:p w14:paraId="2504814F" w14:textId="77777777" w:rsidR="006019E2" w:rsidRPr="002B654F" w:rsidRDefault="006019E2" w:rsidP="002B654F">
      <w:pPr>
        <w:spacing w:line="480" w:lineRule="auto"/>
        <w:ind w:firstLine="720"/>
        <w:contextualSpacing/>
        <w:jc w:val="both"/>
        <w:rPr>
          <w:rStyle w:val="CharAttribute0"/>
          <w:rFonts w:eastAsia="Batang" w:cs="Times New Roman"/>
          <w:szCs w:val="24"/>
        </w:rPr>
      </w:pPr>
      <w:r w:rsidRPr="002B654F">
        <w:rPr>
          <w:rStyle w:val="CharAttribute0"/>
          <w:rFonts w:eastAsia="Batang" w:cs="Times New Roman"/>
          <w:szCs w:val="24"/>
        </w:rPr>
        <w:br w:type="page"/>
      </w:r>
    </w:p>
    <w:p w14:paraId="6DF77A03" w14:textId="77777777" w:rsidR="006019E2" w:rsidRPr="006019E2" w:rsidRDefault="006019E2" w:rsidP="002B654F">
      <w:pPr>
        <w:shd w:val="clear" w:color="auto" w:fill="FFFFFF"/>
        <w:spacing w:after="0" w:line="480" w:lineRule="auto"/>
        <w:ind w:hanging="720"/>
        <w:jc w:val="center"/>
        <w:rPr>
          <w:rFonts w:ascii="Times New Roman" w:eastAsia="Times New Roman" w:hAnsi="Times New Roman" w:cs="Times New Roman"/>
          <w:color w:val="000000"/>
          <w:sz w:val="24"/>
          <w:szCs w:val="24"/>
        </w:rPr>
      </w:pPr>
      <w:r w:rsidRPr="006019E2">
        <w:rPr>
          <w:rFonts w:ascii="Times New Roman" w:eastAsia="Times New Roman" w:hAnsi="Times New Roman" w:cs="Times New Roman"/>
          <w:color w:val="000000"/>
          <w:sz w:val="24"/>
          <w:szCs w:val="24"/>
        </w:rPr>
        <w:t>References</w:t>
      </w:r>
    </w:p>
    <w:p w14:paraId="4A10BD93" w14:textId="77777777" w:rsidR="006019E2" w:rsidRPr="006019E2" w:rsidRDefault="006019E2" w:rsidP="002B654F">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6019E2">
        <w:rPr>
          <w:rFonts w:ascii="Times New Roman" w:eastAsia="Times New Roman" w:hAnsi="Times New Roman" w:cs="Times New Roman"/>
          <w:color w:val="000000"/>
          <w:sz w:val="24"/>
          <w:szCs w:val="24"/>
        </w:rPr>
        <w:t>Griffin, P. (2019). Gender and economic violence. </w:t>
      </w:r>
      <w:r w:rsidRPr="006019E2">
        <w:rPr>
          <w:rFonts w:ascii="Times New Roman" w:eastAsia="Times New Roman" w:hAnsi="Times New Roman" w:cs="Times New Roman"/>
          <w:i/>
          <w:iCs/>
          <w:color w:val="000000"/>
          <w:sz w:val="24"/>
          <w:szCs w:val="24"/>
        </w:rPr>
        <w:t>Handbook on Gender and Violence</w:t>
      </w:r>
      <w:r w:rsidRPr="006019E2">
        <w:rPr>
          <w:rFonts w:ascii="Times New Roman" w:eastAsia="Times New Roman" w:hAnsi="Times New Roman" w:cs="Times New Roman"/>
          <w:color w:val="000000"/>
          <w:sz w:val="24"/>
          <w:szCs w:val="24"/>
        </w:rPr>
        <w:t>, 337-356. </w:t>
      </w:r>
      <w:hyperlink r:id="rId6" w:history="1">
        <w:r w:rsidRPr="006019E2">
          <w:rPr>
            <w:rFonts w:ascii="Times New Roman" w:eastAsia="Times New Roman" w:hAnsi="Times New Roman" w:cs="Times New Roman"/>
            <w:color w:val="000000"/>
            <w:sz w:val="24"/>
            <w:szCs w:val="24"/>
            <w:u w:val="single"/>
          </w:rPr>
          <w:t>https://doi.org/10.4337/9781788114691.00031</w:t>
        </w:r>
      </w:hyperlink>
    </w:p>
    <w:p w14:paraId="7F458D3C" w14:textId="77777777" w:rsidR="006019E2" w:rsidRPr="006019E2" w:rsidRDefault="006019E2" w:rsidP="002B654F">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proofErr w:type="spellStart"/>
      <w:r w:rsidRPr="006019E2">
        <w:rPr>
          <w:rFonts w:ascii="Times New Roman" w:eastAsia="Times New Roman" w:hAnsi="Times New Roman" w:cs="Times New Roman"/>
          <w:color w:val="000000"/>
          <w:sz w:val="24"/>
          <w:szCs w:val="24"/>
        </w:rPr>
        <w:t>Guay</w:t>
      </w:r>
      <w:proofErr w:type="spellEnd"/>
      <w:r w:rsidRPr="006019E2">
        <w:rPr>
          <w:rFonts w:ascii="Times New Roman" w:eastAsia="Times New Roman" w:hAnsi="Times New Roman" w:cs="Times New Roman"/>
          <w:color w:val="000000"/>
          <w:sz w:val="24"/>
          <w:szCs w:val="24"/>
        </w:rPr>
        <w:t xml:space="preserve">, S., </w:t>
      </w:r>
      <w:proofErr w:type="spellStart"/>
      <w:r w:rsidRPr="006019E2">
        <w:rPr>
          <w:rFonts w:ascii="Times New Roman" w:eastAsia="Times New Roman" w:hAnsi="Times New Roman" w:cs="Times New Roman"/>
          <w:color w:val="000000"/>
          <w:sz w:val="24"/>
          <w:szCs w:val="24"/>
        </w:rPr>
        <w:t>Sader</w:t>
      </w:r>
      <w:proofErr w:type="spellEnd"/>
      <w:r w:rsidRPr="006019E2">
        <w:rPr>
          <w:rFonts w:ascii="Times New Roman" w:eastAsia="Times New Roman" w:hAnsi="Times New Roman" w:cs="Times New Roman"/>
          <w:color w:val="000000"/>
          <w:sz w:val="24"/>
          <w:szCs w:val="24"/>
        </w:rPr>
        <w:t>, J., Boisvert, J., &amp; Beaudry, M. (2016). Typology of perceived causes of intimate partner violence perpetration in young adults. </w:t>
      </w:r>
      <w:r w:rsidRPr="006019E2">
        <w:rPr>
          <w:rFonts w:ascii="Times New Roman" w:eastAsia="Times New Roman" w:hAnsi="Times New Roman" w:cs="Times New Roman"/>
          <w:i/>
          <w:iCs/>
          <w:color w:val="000000"/>
          <w:sz w:val="24"/>
          <w:szCs w:val="24"/>
        </w:rPr>
        <w:t>Violence and Gender</w:t>
      </w:r>
      <w:r w:rsidRPr="006019E2">
        <w:rPr>
          <w:rFonts w:ascii="Times New Roman" w:eastAsia="Times New Roman" w:hAnsi="Times New Roman" w:cs="Times New Roman"/>
          <w:color w:val="000000"/>
          <w:sz w:val="24"/>
          <w:szCs w:val="24"/>
        </w:rPr>
        <w:t>, </w:t>
      </w:r>
      <w:r w:rsidRPr="006019E2">
        <w:rPr>
          <w:rFonts w:ascii="Times New Roman" w:eastAsia="Times New Roman" w:hAnsi="Times New Roman" w:cs="Times New Roman"/>
          <w:i/>
          <w:iCs/>
          <w:color w:val="000000"/>
          <w:sz w:val="24"/>
          <w:szCs w:val="24"/>
        </w:rPr>
        <w:t>3</w:t>
      </w:r>
      <w:r w:rsidRPr="006019E2">
        <w:rPr>
          <w:rFonts w:ascii="Times New Roman" w:eastAsia="Times New Roman" w:hAnsi="Times New Roman" w:cs="Times New Roman"/>
          <w:color w:val="000000"/>
          <w:sz w:val="24"/>
          <w:szCs w:val="24"/>
        </w:rPr>
        <w:t>(4), 189-195. </w:t>
      </w:r>
      <w:hyperlink r:id="rId7" w:history="1">
        <w:r w:rsidRPr="006019E2">
          <w:rPr>
            <w:rFonts w:ascii="Times New Roman" w:eastAsia="Times New Roman" w:hAnsi="Times New Roman" w:cs="Times New Roman"/>
            <w:color w:val="000000"/>
            <w:sz w:val="24"/>
            <w:szCs w:val="24"/>
            <w:u w:val="single"/>
          </w:rPr>
          <w:t>https://doi.org/10.1089/vio.2016.0004</w:t>
        </w:r>
      </w:hyperlink>
    </w:p>
    <w:p w14:paraId="2A483906" w14:textId="77777777" w:rsidR="006019E2" w:rsidRPr="006019E2" w:rsidRDefault="006019E2" w:rsidP="002B654F">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6019E2">
        <w:rPr>
          <w:rFonts w:ascii="Times New Roman" w:eastAsia="Times New Roman" w:hAnsi="Times New Roman" w:cs="Times New Roman"/>
          <w:color w:val="000000"/>
          <w:sz w:val="24"/>
          <w:szCs w:val="24"/>
        </w:rPr>
        <w:t>How to end gender-based violence. (2019). </w:t>
      </w:r>
      <w:r w:rsidRPr="006019E2">
        <w:rPr>
          <w:rFonts w:ascii="Times New Roman" w:eastAsia="Times New Roman" w:hAnsi="Times New Roman" w:cs="Times New Roman"/>
          <w:i/>
          <w:iCs/>
          <w:color w:val="000000"/>
          <w:sz w:val="24"/>
          <w:szCs w:val="24"/>
        </w:rPr>
        <w:t>Gender Parity Report 2017</w:t>
      </w:r>
      <w:r w:rsidRPr="006019E2">
        <w:rPr>
          <w:rFonts w:ascii="Times New Roman" w:eastAsia="Times New Roman" w:hAnsi="Times New Roman" w:cs="Times New Roman"/>
          <w:color w:val="000000"/>
          <w:sz w:val="24"/>
          <w:szCs w:val="24"/>
        </w:rPr>
        <w:t>, 93-127. </w:t>
      </w:r>
      <w:hyperlink r:id="rId8" w:history="1">
        <w:r w:rsidRPr="006019E2">
          <w:rPr>
            <w:rFonts w:ascii="Times New Roman" w:eastAsia="Times New Roman" w:hAnsi="Times New Roman" w:cs="Times New Roman"/>
            <w:color w:val="000000"/>
            <w:sz w:val="24"/>
            <w:szCs w:val="24"/>
            <w:u w:val="single"/>
          </w:rPr>
          <w:t>https://doi.org/10.18356/b1279832-en</w:t>
        </w:r>
      </w:hyperlink>
    </w:p>
    <w:p w14:paraId="2FC06955" w14:textId="77777777" w:rsidR="006019E2" w:rsidRPr="006019E2" w:rsidRDefault="006019E2" w:rsidP="002B654F">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6019E2">
        <w:rPr>
          <w:rFonts w:ascii="Times New Roman" w:eastAsia="Times New Roman" w:hAnsi="Times New Roman" w:cs="Times New Roman"/>
          <w:color w:val="000000"/>
          <w:sz w:val="24"/>
          <w:szCs w:val="24"/>
        </w:rPr>
        <w:t xml:space="preserve">Meth, P. (2019). Gender, violence and ‘safe </w:t>
      </w:r>
      <w:proofErr w:type="gramStart"/>
      <w:r w:rsidRPr="006019E2">
        <w:rPr>
          <w:rFonts w:ascii="Times New Roman" w:eastAsia="Times New Roman" w:hAnsi="Times New Roman" w:cs="Times New Roman"/>
          <w:color w:val="000000"/>
          <w:sz w:val="24"/>
          <w:szCs w:val="24"/>
        </w:rPr>
        <w:t>cities’</w:t>
      </w:r>
      <w:proofErr w:type="gramEnd"/>
      <w:r w:rsidRPr="006019E2">
        <w:rPr>
          <w:rFonts w:ascii="Times New Roman" w:eastAsia="Times New Roman" w:hAnsi="Times New Roman" w:cs="Times New Roman"/>
          <w:color w:val="000000"/>
          <w:sz w:val="24"/>
          <w:szCs w:val="24"/>
        </w:rPr>
        <w:t>. </w:t>
      </w:r>
      <w:r w:rsidRPr="006019E2">
        <w:rPr>
          <w:rFonts w:ascii="Times New Roman" w:eastAsia="Times New Roman" w:hAnsi="Times New Roman" w:cs="Times New Roman"/>
          <w:i/>
          <w:iCs/>
          <w:color w:val="000000"/>
          <w:sz w:val="24"/>
          <w:szCs w:val="24"/>
        </w:rPr>
        <w:t>Handbook on Gender and Violence</w:t>
      </w:r>
      <w:r w:rsidRPr="006019E2">
        <w:rPr>
          <w:rFonts w:ascii="Times New Roman" w:eastAsia="Times New Roman" w:hAnsi="Times New Roman" w:cs="Times New Roman"/>
          <w:color w:val="000000"/>
          <w:sz w:val="24"/>
          <w:szCs w:val="24"/>
        </w:rPr>
        <w:t>, 320-336. </w:t>
      </w:r>
      <w:hyperlink r:id="rId9" w:history="1">
        <w:r w:rsidRPr="006019E2">
          <w:rPr>
            <w:rFonts w:ascii="Times New Roman" w:eastAsia="Times New Roman" w:hAnsi="Times New Roman" w:cs="Times New Roman"/>
            <w:color w:val="000000"/>
            <w:sz w:val="24"/>
            <w:szCs w:val="24"/>
            <w:u w:val="single"/>
          </w:rPr>
          <w:t>https://doi.org/10.4337/9781788114691.00030</w:t>
        </w:r>
      </w:hyperlink>
    </w:p>
    <w:p w14:paraId="0395A6AB" w14:textId="77777777" w:rsidR="006019E2" w:rsidRPr="006019E2" w:rsidRDefault="006019E2" w:rsidP="002B654F">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6019E2">
        <w:rPr>
          <w:rFonts w:ascii="Times New Roman" w:eastAsia="Times New Roman" w:hAnsi="Times New Roman" w:cs="Times New Roman"/>
          <w:color w:val="000000"/>
          <w:sz w:val="24"/>
          <w:szCs w:val="24"/>
        </w:rPr>
        <w:t>Rich, K. (2018). Attitudes toward rape and rape victims. </w:t>
      </w:r>
      <w:r w:rsidRPr="006019E2">
        <w:rPr>
          <w:rFonts w:ascii="Times New Roman" w:eastAsia="Times New Roman" w:hAnsi="Times New Roman" w:cs="Times New Roman"/>
          <w:i/>
          <w:iCs/>
          <w:color w:val="000000"/>
          <w:sz w:val="24"/>
          <w:szCs w:val="24"/>
        </w:rPr>
        <w:t>Interviewing Rape Victims</w:t>
      </w:r>
      <w:r w:rsidRPr="006019E2">
        <w:rPr>
          <w:rFonts w:ascii="Times New Roman" w:eastAsia="Times New Roman" w:hAnsi="Times New Roman" w:cs="Times New Roman"/>
          <w:color w:val="000000"/>
          <w:sz w:val="24"/>
          <w:szCs w:val="24"/>
        </w:rPr>
        <w:t>, 12-35. </w:t>
      </w:r>
      <w:hyperlink r:id="rId10" w:history="1">
        <w:r w:rsidRPr="006019E2">
          <w:rPr>
            <w:rFonts w:ascii="Times New Roman" w:eastAsia="Times New Roman" w:hAnsi="Times New Roman" w:cs="Times New Roman"/>
            <w:color w:val="000000"/>
            <w:sz w:val="24"/>
            <w:szCs w:val="24"/>
            <w:u w:val="single"/>
          </w:rPr>
          <w:t>https://doi.org/10.1057/9781137353238_2</w:t>
        </w:r>
      </w:hyperlink>
    </w:p>
    <w:p w14:paraId="1F2797DC" w14:textId="77777777" w:rsidR="006019E2" w:rsidRPr="006019E2" w:rsidRDefault="006019E2" w:rsidP="002B654F">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6019E2">
        <w:rPr>
          <w:rFonts w:ascii="Times New Roman" w:eastAsia="Times New Roman" w:hAnsi="Times New Roman" w:cs="Times New Roman"/>
          <w:color w:val="000000"/>
          <w:sz w:val="24"/>
          <w:szCs w:val="24"/>
        </w:rPr>
        <w:t>Rosenstein, J. E., &amp; Carroll, M. H. (2015). Male rape myths, female rape myths, and intent to intervene as a bystander. </w:t>
      </w:r>
      <w:r w:rsidRPr="006019E2">
        <w:rPr>
          <w:rFonts w:ascii="Times New Roman" w:eastAsia="Times New Roman" w:hAnsi="Times New Roman" w:cs="Times New Roman"/>
          <w:i/>
          <w:iCs/>
          <w:color w:val="000000"/>
          <w:sz w:val="24"/>
          <w:szCs w:val="24"/>
        </w:rPr>
        <w:t>Violence and Gender</w:t>
      </w:r>
      <w:r w:rsidRPr="006019E2">
        <w:rPr>
          <w:rFonts w:ascii="Times New Roman" w:eastAsia="Times New Roman" w:hAnsi="Times New Roman" w:cs="Times New Roman"/>
          <w:color w:val="000000"/>
          <w:sz w:val="24"/>
          <w:szCs w:val="24"/>
        </w:rPr>
        <w:t>, </w:t>
      </w:r>
      <w:r w:rsidRPr="006019E2">
        <w:rPr>
          <w:rFonts w:ascii="Times New Roman" w:eastAsia="Times New Roman" w:hAnsi="Times New Roman" w:cs="Times New Roman"/>
          <w:i/>
          <w:iCs/>
          <w:color w:val="000000"/>
          <w:sz w:val="24"/>
          <w:szCs w:val="24"/>
        </w:rPr>
        <w:t>2</w:t>
      </w:r>
      <w:r w:rsidRPr="006019E2">
        <w:rPr>
          <w:rFonts w:ascii="Times New Roman" w:eastAsia="Times New Roman" w:hAnsi="Times New Roman" w:cs="Times New Roman"/>
          <w:color w:val="000000"/>
          <w:sz w:val="24"/>
          <w:szCs w:val="24"/>
        </w:rPr>
        <w:t>(4), 204-208. </w:t>
      </w:r>
      <w:hyperlink r:id="rId11" w:history="1">
        <w:r w:rsidRPr="006019E2">
          <w:rPr>
            <w:rFonts w:ascii="Times New Roman" w:eastAsia="Times New Roman" w:hAnsi="Times New Roman" w:cs="Times New Roman"/>
            <w:color w:val="000000"/>
            <w:sz w:val="24"/>
            <w:szCs w:val="24"/>
            <w:u w:val="single"/>
          </w:rPr>
          <w:t>https://doi.org/10.1089/vio.2015.0027</w:t>
        </w:r>
      </w:hyperlink>
    </w:p>
    <w:p w14:paraId="03410503" w14:textId="3065F7D9" w:rsidR="002B654F" w:rsidRPr="002B654F" w:rsidRDefault="006019E2" w:rsidP="002B654F">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6019E2">
        <w:rPr>
          <w:rFonts w:ascii="Times New Roman" w:eastAsia="Times New Roman" w:hAnsi="Times New Roman" w:cs="Times New Roman"/>
          <w:color w:val="000000"/>
          <w:sz w:val="24"/>
          <w:szCs w:val="24"/>
        </w:rPr>
        <w:t>World Health Organization. (2016). </w:t>
      </w:r>
      <w:r w:rsidRPr="006019E2">
        <w:rPr>
          <w:rFonts w:ascii="Times New Roman" w:eastAsia="Times New Roman" w:hAnsi="Times New Roman" w:cs="Times New Roman"/>
          <w:i/>
          <w:iCs/>
          <w:color w:val="000000"/>
          <w:sz w:val="24"/>
          <w:szCs w:val="24"/>
        </w:rPr>
        <w:t>Responding to intimate partner violence and sexual violence against women: WHO clinical and policy guidelines</w:t>
      </w:r>
      <w:r w:rsidRPr="006019E2">
        <w:rPr>
          <w:rFonts w:ascii="Times New Roman" w:eastAsia="Times New Roman" w:hAnsi="Times New Roman" w:cs="Times New Roman"/>
          <w:color w:val="000000"/>
          <w:sz w:val="24"/>
          <w:szCs w:val="24"/>
        </w:rPr>
        <w:t>.</w:t>
      </w:r>
    </w:p>
    <w:p w14:paraId="706A008E" w14:textId="77777777" w:rsidR="002B654F" w:rsidRPr="002B654F" w:rsidRDefault="002B654F" w:rsidP="002B654F">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2B654F">
        <w:rPr>
          <w:rFonts w:ascii="Times New Roman" w:eastAsia="Times New Roman" w:hAnsi="Times New Roman" w:cs="Times New Roman"/>
          <w:color w:val="000000"/>
          <w:sz w:val="24"/>
          <w:szCs w:val="24"/>
        </w:rPr>
        <w:t>McAndrew, S. (2017). Female genital mutilation [FGM] and emotional support: A research study exploring the value and sustainability of offering emotional support to women exposed to Fgm. </w:t>
      </w:r>
      <w:hyperlink r:id="rId12" w:history="1">
        <w:r w:rsidRPr="002B654F">
          <w:rPr>
            <w:rFonts w:ascii="Times New Roman" w:eastAsia="Times New Roman" w:hAnsi="Times New Roman" w:cs="Times New Roman"/>
            <w:color w:val="000000"/>
            <w:sz w:val="24"/>
            <w:szCs w:val="24"/>
            <w:u w:val="single"/>
          </w:rPr>
          <w:t>https://doi.org/10.26226/morressier.588f064fd462b8028d891e8e</w:t>
        </w:r>
      </w:hyperlink>
    </w:p>
    <w:p w14:paraId="582997F2" w14:textId="77777777" w:rsidR="002B654F" w:rsidRPr="006019E2" w:rsidRDefault="002B654F" w:rsidP="006019E2">
      <w:pPr>
        <w:shd w:val="clear" w:color="auto" w:fill="FFFFFF"/>
        <w:spacing w:after="0" w:line="550" w:lineRule="atLeast"/>
        <w:ind w:left="720" w:right="75" w:hanging="720"/>
        <w:rPr>
          <w:rFonts w:ascii="Times New Roman" w:eastAsia="Times New Roman" w:hAnsi="Times New Roman" w:cs="Times New Roman"/>
          <w:color w:val="000000"/>
          <w:sz w:val="24"/>
          <w:szCs w:val="24"/>
        </w:rPr>
      </w:pPr>
    </w:p>
    <w:p w14:paraId="3C729695" w14:textId="77777777" w:rsidR="00695834" w:rsidRPr="002B654F" w:rsidRDefault="00695834" w:rsidP="00695834">
      <w:pPr>
        <w:pStyle w:val="ParaAttribute12"/>
        <w:spacing w:line="480" w:lineRule="auto"/>
        <w:rPr>
          <w:rFonts w:eastAsia="Times New Roman"/>
          <w:sz w:val="24"/>
          <w:szCs w:val="24"/>
        </w:rPr>
      </w:pPr>
    </w:p>
    <w:p w14:paraId="5433D1E8" w14:textId="767DB5BB" w:rsidR="00695834" w:rsidRPr="002B654F" w:rsidRDefault="00695834" w:rsidP="00033E30">
      <w:pPr>
        <w:pStyle w:val="ParaAttribute12"/>
        <w:spacing w:line="480" w:lineRule="auto"/>
        <w:rPr>
          <w:rFonts w:eastAsia="Times New Roman"/>
          <w:sz w:val="24"/>
          <w:szCs w:val="24"/>
        </w:rPr>
      </w:pPr>
    </w:p>
    <w:p w14:paraId="6D6439E6" w14:textId="320C079E" w:rsidR="00500576" w:rsidRPr="002B654F" w:rsidRDefault="00500576">
      <w:pPr>
        <w:rPr>
          <w:rFonts w:ascii="Times New Roman" w:hAnsi="Times New Roman" w:cs="Times New Roman"/>
          <w:sz w:val="24"/>
          <w:szCs w:val="24"/>
        </w:rPr>
      </w:pPr>
    </w:p>
    <w:p w14:paraId="0C5E9F0F" w14:textId="77777777" w:rsidR="00500576" w:rsidRPr="002B654F" w:rsidRDefault="00500576">
      <w:pPr>
        <w:rPr>
          <w:rFonts w:ascii="Times New Roman" w:hAnsi="Times New Roman" w:cs="Times New Roman"/>
          <w:sz w:val="24"/>
          <w:szCs w:val="24"/>
        </w:rPr>
      </w:pPr>
    </w:p>
    <w:sectPr w:rsidR="00500576" w:rsidRPr="002B654F" w:rsidSect="002B654F">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E0C4BC" w14:textId="77777777" w:rsidR="00C06D0C" w:rsidRDefault="00C06D0C" w:rsidP="00695834">
      <w:pPr>
        <w:spacing w:after="0" w:line="240" w:lineRule="auto"/>
      </w:pPr>
      <w:r>
        <w:separator/>
      </w:r>
    </w:p>
  </w:endnote>
  <w:endnote w:type="continuationSeparator" w:id="0">
    <w:p w14:paraId="675ED5A7" w14:textId="77777777" w:rsidR="00C06D0C" w:rsidRDefault="00C06D0C" w:rsidP="00695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B3709F" w14:textId="77777777" w:rsidR="00C06D0C" w:rsidRDefault="00C06D0C" w:rsidP="00695834">
      <w:pPr>
        <w:spacing w:after="0" w:line="240" w:lineRule="auto"/>
      </w:pPr>
      <w:r>
        <w:separator/>
      </w:r>
    </w:p>
  </w:footnote>
  <w:footnote w:type="continuationSeparator" w:id="0">
    <w:p w14:paraId="77C896D1" w14:textId="77777777" w:rsidR="00C06D0C" w:rsidRDefault="00C06D0C" w:rsidP="006958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5FFF26" w14:textId="4B538D83" w:rsidR="002B654F" w:rsidRDefault="002B654F">
    <w:pPr>
      <w:pStyle w:val="Header"/>
      <w:jc w:val="right"/>
    </w:pPr>
    <w:r>
      <w:t xml:space="preserve">GENDER VIOLENCE                                                                                                                                 </w:t>
    </w:r>
    <w:sdt>
      <w:sdtPr>
        <w:id w:val="13978579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5439E41" w14:textId="77777777" w:rsidR="002B654F" w:rsidRDefault="002B65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6F71D8" w14:textId="7BBE0517" w:rsidR="002B654F" w:rsidRDefault="002B654F">
    <w:pPr>
      <w:pStyle w:val="Header"/>
      <w:jc w:val="right"/>
    </w:pPr>
    <w:r>
      <w:t xml:space="preserve">Running head: GENDER VIOLENCE                                                                                                                   </w:t>
    </w:r>
    <w:sdt>
      <w:sdtPr>
        <w:id w:val="4277068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227EF70" w14:textId="77777777" w:rsidR="002B654F" w:rsidRDefault="002B65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FED"/>
    <w:rsid w:val="00033E30"/>
    <w:rsid w:val="00260957"/>
    <w:rsid w:val="002B654F"/>
    <w:rsid w:val="004112E6"/>
    <w:rsid w:val="00500576"/>
    <w:rsid w:val="005A25D0"/>
    <w:rsid w:val="006019E2"/>
    <w:rsid w:val="006114DA"/>
    <w:rsid w:val="00673FED"/>
    <w:rsid w:val="00695834"/>
    <w:rsid w:val="008137B1"/>
    <w:rsid w:val="0091385F"/>
    <w:rsid w:val="00C06D0C"/>
    <w:rsid w:val="00D86745"/>
    <w:rsid w:val="00DD1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A05989"/>
  <w15:chartTrackingRefBased/>
  <w15:docId w15:val="{6F4991C9-01D5-46C3-B48F-4B6281A7F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Attribute12">
    <w:name w:val="ParaAttribute12"/>
    <w:rsid w:val="00033E30"/>
    <w:pPr>
      <w:widowControl w:val="0"/>
      <w:wordWrap w:val="0"/>
      <w:spacing w:after="0" w:line="240" w:lineRule="auto"/>
      <w:jc w:val="both"/>
    </w:pPr>
    <w:rPr>
      <w:rFonts w:ascii="Times New Roman" w:eastAsia="Batang" w:hAnsi="Times New Roman" w:cs="Times New Roman"/>
      <w:sz w:val="20"/>
      <w:szCs w:val="20"/>
    </w:rPr>
  </w:style>
  <w:style w:type="character" w:customStyle="1" w:styleId="CharAttribute0">
    <w:name w:val="CharAttribute0"/>
    <w:rsid w:val="00033E30"/>
    <w:rPr>
      <w:rFonts w:ascii="Times New Roman" w:eastAsia="Times New Roman" w:hAnsi="Times New Roman"/>
      <w:sz w:val="24"/>
    </w:rPr>
  </w:style>
  <w:style w:type="character" w:customStyle="1" w:styleId="CharAttribute15">
    <w:name w:val="CharAttribute15"/>
    <w:rsid w:val="00033E30"/>
    <w:rPr>
      <w:rFonts w:ascii="Tw Cen MT" w:eastAsia="Times New Roman" w:hAnsi="Times New Roman"/>
      <w:sz w:val="24"/>
    </w:rPr>
  </w:style>
  <w:style w:type="character" w:customStyle="1" w:styleId="CharAttribute18">
    <w:name w:val="CharAttribute18"/>
    <w:rsid w:val="006114DA"/>
    <w:rPr>
      <w:rFonts w:ascii="Calibri" w:eastAsia="Calibri" w:hAnsi="Calibri"/>
      <w:sz w:val="26"/>
    </w:rPr>
  </w:style>
  <w:style w:type="paragraph" w:styleId="NormalWeb">
    <w:name w:val="Normal (Web)"/>
    <w:basedOn w:val="Normal"/>
    <w:uiPriority w:val="99"/>
    <w:semiHidden/>
    <w:unhideWhenUsed/>
    <w:rsid w:val="006019E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019E2"/>
    <w:rPr>
      <w:i/>
      <w:iCs/>
    </w:rPr>
  </w:style>
  <w:style w:type="character" w:styleId="Hyperlink">
    <w:name w:val="Hyperlink"/>
    <w:basedOn w:val="DefaultParagraphFont"/>
    <w:uiPriority w:val="99"/>
    <w:semiHidden/>
    <w:unhideWhenUsed/>
    <w:rsid w:val="006019E2"/>
    <w:rPr>
      <w:color w:val="0000FF"/>
      <w:u w:val="single"/>
    </w:rPr>
  </w:style>
  <w:style w:type="character" w:customStyle="1" w:styleId="gray">
    <w:name w:val="gray"/>
    <w:basedOn w:val="DefaultParagraphFont"/>
    <w:rsid w:val="002B654F"/>
  </w:style>
  <w:style w:type="paragraph" w:styleId="Header">
    <w:name w:val="header"/>
    <w:basedOn w:val="Normal"/>
    <w:link w:val="HeaderChar"/>
    <w:uiPriority w:val="99"/>
    <w:unhideWhenUsed/>
    <w:rsid w:val="002B65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54F"/>
  </w:style>
  <w:style w:type="paragraph" w:styleId="Footer">
    <w:name w:val="footer"/>
    <w:basedOn w:val="Normal"/>
    <w:link w:val="FooterChar"/>
    <w:uiPriority w:val="99"/>
    <w:unhideWhenUsed/>
    <w:rsid w:val="002B65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65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3326663">
      <w:bodyDiv w:val="1"/>
      <w:marLeft w:val="0"/>
      <w:marRight w:val="0"/>
      <w:marTop w:val="0"/>
      <w:marBottom w:val="0"/>
      <w:divBdr>
        <w:top w:val="none" w:sz="0" w:space="0" w:color="auto"/>
        <w:left w:val="none" w:sz="0" w:space="0" w:color="auto"/>
        <w:bottom w:val="none" w:sz="0" w:space="0" w:color="auto"/>
        <w:right w:val="none" w:sz="0" w:space="0" w:color="auto"/>
      </w:divBdr>
    </w:div>
    <w:div w:id="145490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8356/b1279832-en"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089/vio.2016.0004" TargetMode="External"/><Relationship Id="rId12" Type="http://schemas.openxmlformats.org/officeDocument/2006/relationships/hyperlink" Target="https://doi.org10.26226/morressier.588f064fd462b8028d891e8e"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doi.org10.4337/9781788114691.00031" TargetMode="External"/><Relationship Id="rId11" Type="http://schemas.openxmlformats.org/officeDocument/2006/relationships/hyperlink" Target="https://doi.org10.1089/vio.2015.0027"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doi.org10.1057/9781137353238_2" TargetMode="External"/><Relationship Id="rId4" Type="http://schemas.openxmlformats.org/officeDocument/2006/relationships/footnotes" Target="footnotes.xml"/><Relationship Id="rId9" Type="http://schemas.openxmlformats.org/officeDocument/2006/relationships/hyperlink" Target="https://doi.org10.4337/9781788114691.00030"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11</Pages>
  <Words>2354</Words>
  <Characters>13423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Kirimi</dc:creator>
  <cp:keywords/>
  <dc:description/>
  <cp:lastModifiedBy>Justin Kirimi</cp:lastModifiedBy>
  <cp:revision>1</cp:revision>
  <dcterms:created xsi:type="dcterms:W3CDTF">2020-05-06T21:23:00Z</dcterms:created>
  <dcterms:modified xsi:type="dcterms:W3CDTF">2020-05-07T00:19:00Z</dcterms:modified>
</cp:coreProperties>
</file>